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Lines="150" w:afterLines="150"/>
        <w:jc w:val="both"/>
        <w:rPr>
          <w:rFonts w:hint="eastAsia" w:ascii="黑体" w:hAnsi="黑体" w:eastAsia="黑体" w:cs="宋体"/>
          <w:bCs/>
          <w:kern w:val="0"/>
          <w:sz w:val="36"/>
          <w:szCs w:val="36"/>
          <w:lang w:eastAsia="zh-CN"/>
        </w:rPr>
      </w:pPr>
      <w:r>
        <w:rPr>
          <w:rFonts w:hint="eastAsia" w:ascii="黑体" w:hAnsi="黑体" w:eastAsia="黑体" w:cs="宋体"/>
          <w:bCs/>
          <w:kern w:val="0"/>
          <w:sz w:val="36"/>
          <w:szCs w:val="36"/>
          <w:lang w:eastAsia="zh-CN"/>
        </w:rPr>
        <w:t>附件</w:t>
      </w:r>
      <w:r>
        <w:rPr>
          <w:rFonts w:hint="eastAsia" w:ascii="黑体" w:hAnsi="黑体" w:eastAsia="黑体" w:cs="宋体"/>
          <w:bCs/>
          <w:kern w:val="0"/>
          <w:sz w:val="36"/>
          <w:szCs w:val="36"/>
          <w:lang w:val="en-US" w:eastAsia="zh-CN"/>
        </w:rPr>
        <w:t>1：</w:t>
      </w:r>
    </w:p>
    <w:p>
      <w:pPr>
        <w:widowControl/>
        <w:shd w:val="clear" w:color="auto" w:fill="FFFFFF"/>
        <w:spacing w:beforeLines="150" w:afterLines="150"/>
        <w:jc w:val="center"/>
        <w:rPr>
          <w:rFonts w:ascii="黑体" w:hAnsi="黑体" w:eastAsia="黑体" w:cs="宋体"/>
          <w:bCs/>
          <w:kern w:val="0"/>
          <w:sz w:val="36"/>
          <w:szCs w:val="36"/>
        </w:rPr>
      </w:pPr>
      <w:r>
        <w:rPr>
          <w:rFonts w:hint="eastAsia" w:ascii="黑体" w:hAnsi="黑体" w:eastAsia="黑体" w:cs="宋体"/>
          <w:bCs/>
          <w:kern w:val="0"/>
          <w:sz w:val="36"/>
          <w:szCs w:val="36"/>
        </w:rPr>
        <w:t>2017年泾县中</w:t>
      </w:r>
      <w:r>
        <w:rPr>
          <w:rFonts w:ascii="黑体" w:hAnsi="黑体" w:eastAsia="黑体" w:cs="宋体"/>
          <w:bCs/>
          <w:kern w:val="0"/>
          <w:sz w:val="36"/>
          <w:szCs w:val="36"/>
        </w:rPr>
        <w:t>小学</w:t>
      </w:r>
      <w:r>
        <w:rPr>
          <w:rFonts w:hint="eastAsia" w:ascii="黑体" w:hAnsi="黑体" w:eastAsia="黑体" w:cs="宋体"/>
          <w:bCs/>
          <w:kern w:val="0"/>
          <w:sz w:val="36"/>
          <w:szCs w:val="36"/>
        </w:rPr>
        <w:t>、幼儿园</w:t>
      </w:r>
      <w:r>
        <w:rPr>
          <w:rFonts w:ascii="黑体" w:hAnsi="黑体" w:eastAsia="黑体" w:cs="宋体"/>
          <w:bCs/>
          <w:kern w:val="0"/>
          <w:sz w:val="36"/>
          <w:szCs w:val="36"/>
        </w:rPr>
        <w:t>新</w:t>
      </w:r>
      <w:r>
        <w:rPr>
          <w:rFonts w:hint="eastAsia" w:ascii="黑体" w:hAnsi="黑体" w:eastAsia="黑体" w:cs="宋体"/>
          <w:bCs/>
          <w:kern w:val="0"/>
          <w:sz w:val="36"/>
          <w:szCs w:val="36"/>
        </w:rPr>
        <w:t>上岗教师培训实施方案</w:t>
      </w:r>
    </w:p>
    <w:p>
      <w:pPr>
        <w:spacing w:line="360" w:lineRule="auto"/>
        <w:rPr>
          <w:rFonts w:ascii="宋体" w:hAnsi="宋体"/>
          <w:bCs/>
          <w:sz w:val="24"/>
        </w:rPr>
      </w:pPr>
      <w:r>
        <w:rPr>
          <w:rFonts w:hint="eastAsia" w:ascii="仿宋_GB2312" w:hAnsi="宋体" w:eastAsia="仿宋_GB2312"/>
          <w:sz w:val="24"/>
        </w:rPr>
        <w:t xml:space="preserve">   </w:t>
      </w:r>
      <w:r>
        <w:rPr>
          <w:rFonts w:hint="eastAsia" w:asciiTheme="minorEastAsia" w:hAnsiTheme="minorEastAsia" w:eastAsiaTheme="minorEastAsia"/>
          <w:sz w:val="24"/>
        </w:rPr>
        <w:t xml:space="preserve">  </w:t>
      </w:r>
      <w:r>
        <w:rPr>
          <w:rFonts w:hint="eastAsia" w:ascii="宋体" w:hAnsi="宋体"/>
          <w:sz w:val="24"/>
        </w:rPr>
        <w:t>为认真贯彻落实国务院《关于加强教师队伍建设的意见</w:t>
      </w:r>
      <w:r>
        <w:rPr>
          <w:rFonts w:hint="eastAsia" w:asciiTheme="minorEastAsia" w:hAnsiTheme="minorEastAsia" w:eastAsiaTheme="minorEastAsia"/>
          <w:sz w:val="24"/>
        </w:rPr>
        <w:t>》</w:t>
      </w:r>
      <w:r>
        <w:rPr>
          <w:rFonts w:hint="eastAsia" w:ascii="宋体" w:hAnsi="宋体"/>
          <w:sz w:val="24"/>
        </w:rPr>
        <w:t>（国发</w:t>
      </w:r>
      <w:r>
        <w:rPr>
          <w:rFonts w:hint="eastAsia" w:ascii="仿宋_GB2312" w:hAnsi="仿宋_GB2312" w:eastAsia="仿宋_GB2312" w:cs="仿宋_GB2312"/>
          <w:sz w:val="24"/>
        </w:rPr>
        <w:t>〔</w:t>
      </w:r>
      <w:r>
        <w:rPr>
          <w:rFonts w:hint="eastAsia" w:ascii="宋体" w:hAnsi="宋体"/>
          <w:sz w:val="24"/>
        </w:rPr>
        <w:t>2012</w:t>
      </w:r>
      <w:r>
        <w:rPr>
          <w:rFonts w:hint="eastAsia" w:ascii="仿宋_GB2312" w:hAnsi="仿宋_GB2312" w:eastAsia="仿宋_GB2312" w:cs="仿宋_GB2312"/>
          <w:sz w:val="24"/>
        </w:rPr>
        <w:t>〕</w:t>
      </w:r>
      <w:r>
        <w:rPr>
          <w:rFonts w:hint="eastAsia" w:ascii="宋体" w:hAnsi="宋体"/>
          <w:sz w:val="24"/>
        </w:rPr>
        <w:t>41</w:t>
      </w:r>
      <w:r>
        <w:rPr>
          <w:rFonts w:hint="eastAsia" w:asciiTheme="minorEastAsia" w:hAnsiTheme="minorEastAsia" w:eastAsiaTheme="minorEastAsia"/>
          <w:sz w:val="24"/>
        </w:rPr>
        <w:t>号）、《</w:t>
      </w:r>
      <w:r>
        <w:rPr>
          <w:rFonts w:asciiTheme="minorEastAsia" w:hAnsiTheme="minorEastAsia" w:eastAsiaTheme="minorEastAsia"/>
          <w:bCs/>
          <w:sz w:val="24"/>
        </w:rPr>
        <w:t>教育部关于深化中小学教师培训模式改革全面提升培训质量的指导意见</w:t>
      </w:r>
      <w:r>
        <w:rPr>
          <w:rFonts w:hint="eastAsia" w:asciiTheme="minorEastAsia" w:hAnsiTheme="minorEastAsia" w:eastAsiaTheme="minorEastAsia"/>
          <w:sz w:val="24"/>
        </w:rPr>
        <w:t>》</w:t>
      </w:r>
      <w:r>
        <w:rPr>
          <w:rFonts w:hint="eastAsia" w:asciiTheme="minorEastAsia" w:hAnsiTheme="minorEastAsia" w:eastAsiaTheme="minorEastAsia"/>
          <w:bCs/>
          <w:sz w:val="24"/>
        </w:rPr>
        <w:t>（教师</w:t>
      </w:r>
      <w:r>
        <w:rPr>
          <w:rFonts w:hint="eastAsia" w:ascii="仿宋_GB2312" w:hAnsi="仿宋_GB2312" w:eastAsia="仿宋_GB2312" w:cs="仿宋_GB2312"/>
          <w:bCs/>
          <w:sz w:val="24"/>
        </w:rPr>
        <w:t>〔</w:t>
      </w:r>
      <w:r>
        <w:rPr>
          <w:rFonts w:hint="eastAsia" w:asciiTheme="minorEastAsia" w:hAnsiTheme="minorEastAsia" w:eastAsiaTheme="minorEastAsia"/>
          <w:bCs/>
          <w:sz w:val="24"/>
        </w:rPr>
        <w:t>2013</w:t>
      </w:r>
      <w:r>
        <w:rPr>
          <w:rFonts w:hint="eastAsia" w:ascii="仿宋_GB2312" w:hAnsi="仿宋_GB2312" w:eastAsia="仿宋_GB2312" w:cs="仿宋_GB2312"/>
          <w:bCs/>
          <w:sz w:val="24"/>
        </w:rPr>
        <w:t>〕</w:t>
      </w:r>
      <w:r>
        <w:rPr>
          <w:rFonts w:hint="eastAsia" w:asciiTheme="minorEastAsia" w:hAnsiTheme="minorEastAsia" w:eastAsiaTheme="minorEastAsia"/>
          <w:bCs/>
          <w:sz w:val="24"/>
        </w:rPr>
        <w:t>6号）等有关文件精神，</w:t>
      </w:r>
      <w:r>
        <w:rPr>
          <w:rFonts w:hint="eastAsia" w:asciiTheme="minorEastAsia" w:hAnsiTheme="minorEastAsia" w:eastAsiaTheme="minorEastAsia"/>
          <w:sz w:val="24"/>
        </w:rPr>
        <w:t>使新</w:t>
      </w:r>
      <w:r>
        <w:rPr>
          <w:rFonts w:hint="eastAsia" w:ascii="宋体" w:hAnsi="宋体"/>
          <w:sz w:val="24"/>
        </w:rPr>
        <w:t>教师尽快适应教育教学岗位要求，</w:t>
      </w:r>
      <w:r>
        <w:rPr>
          <w:rFonts w:hint="eastAsia" w:asciiTheme="minorEastAsia" w:hAnsiTheme="minorEastAsia" w:eastAsiaTheme="minorEastAsia"/>
          <w:sz w:val="24"/>
        </w:rPr>
        <w:t>加快新教师成长步伐，帮助新</w:t>
      </w:r>
      <w:r>
        <w:rPr>
          <w:rFonts w:hint="eastAsia" w:ascii="宋体" w:hAnsi="宋体"/>
          <w:sz w:val="24"/>
        </w:rPr>
        <w:t>教师尽快成长为一名合格的中小学</w:t>
      </w:r>
      <w:r>
        <w:rPr>
          <w:rFonts w:hint="eastAsia" w:asciiTheme="minorEastAsia" w:hAnsiTheme="minorEastAsia" w:eastAsiaTheme="minorEastAsia"/>
          <w:sz w:val="24"/>
        </w:rPr>
        <w:t>（幼儿园）教师，</w:t>
      </w:r>
      <w:r>
        <w:rPr>
          <w:rFonts w:hint="eastAsia" w:ascii="宋体" w:hAnsi="宋体"/>
          <w:sz w:val="24"/>
        </w:rPr>
        <w:t>特制定本实施方案。</w:t>
      </w:r>
    </w:p>
    <w:p>
      <w:pPr>
        <w:spacing w:beforeLines="50" w:afterLines="50" w:line="440" w:lineRule="exact"/>
        <w:ind w:left="482"/>
        <w:jc w:val="left"/>
        <w:outlineLvl w:val="0"/>
        <w:rPr>
          <w:rFonts w:ascii="黑体" w:hAnsi="黑体" w:eastAsia="黑体"/>
          <w:b/>
          <w:sz w:val="28"/>
          <w:szCs w:val="28"/>
        </w:rPr>
      </w:pPr>
      <w:r>
        <w:rPr>
          <w:rFonts w:hint="eastAsia" w:ascii="黑体" w:hAnsi="黑体" w:eastAsia="黑体"/>
          <w:b/>
          <w:sz w:val="28"/>
          <w:szCs w:val="28"/>
        </w:rPr>
        <w:t>一、培训目标</w:t>
      </w:r>
    </w:p>
    <w:p>
      <w:pPr>
        <w:widowControl/>
        <w:shd w:val="clear" w:color="auto" w:fill="FFFFFF"/>
        <w:spacing w:line="360" w:lineRule="auto"/>
        <w:ind w:firstLine="482" w:firstLineChars="200"/>
        <w:rPr>
          <w:rFonts w:ascii="宋体" w:hAnsi="宋体"/>
          <w:sz w:val="24"/>
        </w:rPr>
      </w:pPr>
      <w:r>
        <w:rPr>
          <w:rFonts w:hint="eastAsia" w:ascii="宋体" w:hAnsi="宋体"/>
          <w:b/>
          <w:sz w:val="24"/>
        </w:rPr>
        <w:t>1.加强师德修养，体验教师责任。</w:t>
      </w:r>
      <w:r>
        <w:rPr>
          <w:rFonts w:hint="eastAsia" w:ascii="宋体" w:hAnsi="宋体"/>
          <w:sz w:val="24"/>
        </w:rPr>
        <w:t>通过师德培训，促进新教师以积极和负责的态度认同自己的教师身份和使命，以更加主动和自觉的方式改善现有的教育实践生活，提升职业道德修养，激发专业发展动力。</w:t>
      </w:r>
    </w:p>
    <w:p>
      <w:pPr>
        <w:widowControl/>
        <w:shd w:val="clear" w:color="auto" w:fill="FFFFFF"/>
        <w:spacing w:line="360" w:lineRule="auto"/>
        <w:ind w:firstLine="482" w:firstLineChars="200"/>
        <w:jc w:val="left"/>
        <w:rPr>
          <w:rFonts w:ascii="宋体" w:hAnsi="宋体"/>
          <w:sz w:val="24"/>
        </w:rPr>
      </w:pPr>
      <w:r>
        <w:rPr>
          <w:rFonts w:hint="eastAsia" w:ascii="宋体" w:hAnsi="宋体"/>
          <w:b/>
          <w:sz w:val="24"/>
        </w:rPr>
        <w:t>2.掌握管理方法，学会班级管理。</w:t>
      </w:r>
      <w:r>
        <w:rPr>
          <w:rFonts w:hint="eastAsia" w:ascii="宋体" w:hAnsi="宋体"/>
          <w:sz w:val="24"/>
        </w:rPr>
        <w:t>通过教学管理与学生管理应知应会培训，帮助新教师了解学生心理品质结构、发展特点，提高学生教育教学工作的科学性、针对性和实效性，提升新教师日常教育教学管理能力，解决新教师在教育教学管理中遇到的困惑和问题。</w:t>
      </w:r>
    </w:p>
    <w:p>
      <w:pPr>
        <w:widowControl/>
        <w:shd w:val="clear" w:color="auto" w:fill="FFFFFF"/>
        <w:spacing w:line="360" w:lineRule="auto"/>
        <w:ind w:firstLine="482" w:firstLineChars="200"/>
        <w:jc w:val="left"/>
        <w:rPr>
          <w:rFonts w:ascii="宋体" w:hAnsi="宋体"/>
          <w:sz w:val="24"/>
        </w:rPr>
      </w:pPr>
      <w:r>
        <w:rPr>
          <w:rFonts w:hint="eastAsia" w:ascii="宋体" w:hAnsi="宋体"/>
          <w:b/>
          <w:sz w:val="24"/>
        </w:rPr>
        <w:t>3.锤炼教学基本功，提升教学技能。</w:t>
      </w:r>
      <w:r>
        <w:rPr>
          <w:rFonts w:hint="eastAsia" w:ascii="宋体" w:hAnsi="宋体"/>
          <w:sz w:val="24"/>
        </w:rPr>
        <w:t>通过备课、上课、评课教学基本功培训和在岗实践，提高新教师有效设计教学、实施教学、课堂观察与实践反思的能力，使新教师具备将新课标理念与要求全面落实到教育教学之中的能力。</w:t>
      </w:r>
    </w:p>
    <w:p>
      <w:pPr>
        <w:widowControl/>
        <w:shd w:val="clear" w:color="auto" w:fill="FFFFFF"/>
        <w:spacing w:line="360" w:lineRule="auto"/>
        <w:jc w:val="left"/>
        <w:rPr>
          <w:rFonts w:ascii="宋体" w:hAnsi="宋体"/>
          <w:sz w:val="24"/>
        </w:rPr>
      </w:pPr>
      <w:r>
        <w:rPr>
          <w:rFonts w:hint="eastAsia" w:ascii="宋体" w:hAnsi="宋体"/>
          <w:sz w:val="24"/>
        </w:rPr>
        <w:t xml:space="preserve">  </w:t>
      </w:r>
      <w:r>
        <w:rPr>
          <w:rFonts w:hint="eastAsia" w:asciiTheme="minorEastAsia" w:hAnsiTheme="minorEastAsia" w:eastAsiaTheme="minorEastAsia"/>
          <w:sz w:val="28"/>
          <w:szCs w:val="28"/>
        </w:rPr>
        <w:t xml:space="preserve"> </w:t>
      </w:r>
      <w:r>
        <w:rPr>
          <w:rFonts w:hint="eastAsia" w:ascii="黑体" w:hAnsi="黑体" w:eastAsia="黑体"/>
          <w:b/>
          <w:sz w:val="28"/>
          <w:szCs w:val="28"/>
        </w:rPr>
        <w:t>二、培训对象</w:t>
      </w:r>
    </w:p>
    <w:p>
      <w:pPr>
        <w:spacing w:line="360" w:lineRule="auto"/>
        <w:ind w:firstLine="480" w:firstLineChars="200"/>
        <w:rPr>
          <w:rFonts w:ascii="宋体" w:hAnsi="宋体"/>
          <w:sz w:val="24"/>
        </w:rPr>
      </w:pPr>
      <w:r>
        <w:rPr>
          <w:rFonts w:hint="eastAsia" w:ascii="宋体" w:hAnsi="宋体"/>
          <w:sz w:val="24"/>
        </w:rPr>
        <w:t>2017年泾县中小学、幼儿园所有新上岗教师，共153人。</w:t>
      </w:r>
    </w:p>
    <w:p>
      <w:pPr>
        <w:spacing w:beforeLines="50" w:line="360" w:lineRule="auto"/>
        <w:ind w:left="482"/>
        <w:outlineLvl w:val="0"/>
        <w:rPr>
          <w:rFonts w:ascii="黑体" w:hAnsi="黑体" w:eastAsia="黑体"/>
          <w:b/>
          <w:sz w:val="28"/>
          <w:szCs w:val="28"/>
        </w:rPr>
      </w:pPr>
      <w:r>
        <w:rPr>
          <w:rFonts w:hint="eastAsia" w:ascii="黑体" w:hAnsi="黑体" w:eastAsia="黑体"/>
          <w:b/>
          <w:sz w:val="28"/>
          <w:szCs w:val="28"/>
        </w:rPr>
        <w:t>三、培训内容</w:t>
      </w:r>
    </w:p>
    <w:p>
      <w:pPr>
        <w:spacing w:line="360" w:lineRule="auto"/>
        <w:ind w:firstLine="480" w:firstLineChars="200"/>
        <w:rPr>
          <w:rFonts w:ascii="宋体" w:hAnsi="宋体"/>
          <w:sz w:val="24"/>
        </w:rPr>
      </w:pPr>
      <w:r>
        <w:rPr>
          <w:rFonts w:hint="eastAsia" w:ascii="宋体" w:hAnsi="宋体"/>
          <w:sz w:val="24"/>
        </w:rPr>
        <w:t>本次培训共120学时，分三个阶段：线下集中研修12学时，远程研修60学时，校本研修48学时。</w:t>
      </w:r>
    </w:p>
    <w:p>
      <w:pPr>
        <w:spacing w:line="360" w:lineRule="auto"/>
        <w:ind w:firstLine="482" w:firstLineChars="200"/>
        <w:rPr>
          <w:rFonts w:ascii="宋体" w:hAnsi="宋体"/>
          <w:b/>
          <w:bCs/>
          <w:sz w:val="24"/>
        </w:rPr>
      </w:pPr>
      <w:r>
        <w:rPr>
          <w:rFonts w:hint="eastAsia" w:ascii="宋体" w:hAnsi="宋体"/>
          <w:b/>
          <w:bCs/>
          <w:sz w:val="24"/>
        </w:rPr>
        <w:t>（一）集中研修</w:t>
      </w:r>
    </w:p>
    <w:p>
      <w:pPr>
        <w:spacing w:line="360" w:lineRule="auto"/>
        <w:ind w:firstLine="482" w:firstLineChars="200"/>
        <w:rPr>
          <w:rFonts w:ascii="宋体" w:hAnsi="宋体"/>
          <w:sz w:val="24"/>
        </w:rPr>
      </w:pPr>
      <w:r>
        <w:rPr>
          <w:rFonts w:hint="eastAsia" w:ascii="宋体" w:hAnsi="宋体"/>
          <w:b/>
          <w:bCs/>
          <w:sz w:val="24"/>
        </w:rPr>
        <w:t>时间：</w:t>
      </w:r>
      <w:r>
        <w:rPr>
          <w:rFonts w:hint="eastAsia" w:ascii="宋体" w:hAnsi="宋体"/>
          <w:sz w:val="24"/>
        </w:rPr>
        <w:t>2017年11月11日-12日，共1.5天。</w:t>
      </w:r>
    </w:p>
    <w:p>
      <w:pPr>
        <w:spacing w:line="360" w:lineRule="auto"/>
        <w:ind w:firstLine="482" w:firstLineChars="200"/>
        <w:rPr>
          <w:rFonts w:ascii="宋体" w:hAnsi="宋体"/>
          <w:sz w:val="24"/>
        </w:rPr>
      </w:pPr>
      <w:r>
        <w:rPr>
          <w:rFonts w:hint="eastAsia" w:ascii="宋体" w:hAnsi="宋体"/>
          <w:b/>
          <w:bCs/>
          <w:sz w:val="24"/>
        </w:rPr>
        <w:t>地点：</w:t>
      </w:r>
      <w:r>
        <w:rPr>
          <w:rFonts w:hint="eastAsia" w:ascii="宋体" w:hAnsi="宋体"/>
          <w:sz w:val="24"/>
        </w:rPr>
        <w:t>泾县教师</w:t>
      </w:r>
      <w:r>
        <w:rPr>
          <w:rFonts w:ascii="宋体" w:hAnsi="宋体"/>
          <w:sz w:val="24"/>
        </w:rPr>
        <w:t>进修学校</w:t>
      </w:r>
    </w:p>
    <w:p>
      <w:pPr>
        <w:spacing w:line="360" w:lineRule="auto"/>
        <w:ind w:firstLine="482" w:firstLineChars="200"/>
        <w:rPr>
          <w:rFonts w:ascii="宋体" w:hAnsi="宋体"/>
          <w:sz w:val="24"/>
        </w:rPr>
      </w:pPr>
      <w:r>
        <w:rPr>
          <w:rFonts w:hint="eastAsia" w:ascii="宋体" w:hAnsi="宋体"/>
          <w:b/>
          <w:bCs/>
          <w:sz w:val="24"/>
        </w:rPr>
        <w:t>学时</w:t>
      </w:r>
      <w:r>
        <w:rPr>
          <w:rFonts w:ascii="宋体" w:hAnsi="宋体"/>
          <w:b/>
          <w:bCs/>
          <w:sz w:val="24"/>
        </w:rPr>
        <w:t>：</w:t>
      </w:r>
      <w:r>
        <w:rPr>
          <w:rFonts w:hint="eastAsia" w:ascii="宋体" w:hAnsi="宋体"/>
          <w:sz w:val="24"/>
        </w:rPr>
        <w:t>12学时</w:t>
      </w:r>
    </w:p>
    <w:p>
      <w:pPr>
        <w:spacing w:line="360" w:lineRule="auto"/>
        <w:ind w:firstLine="482" w:firstLineChars="200"/>
        <w:rPr>
          <w:rFonts w:ascii="宋体" w:hAnsi="宋体"/>
          <w:sz w:val="24"/>
        </w:rPr>
      </w:pPr>
      <w:r>
        <w:rPr>
          <w:rFonts w:hint="eastAsia" w:ascii="宋体" w:hAnsi="宋体"/>
          <w:b/>
          <w:bCs/>
          <w:sz w:val="24"/>
        </w:rPr>
        <w:t>日程安排</w:t>
      </w:r>
      <w:r>
        <w:rPr>
          <w:rFonts w:hint="eastAsia" w:ascii="宋体" w:hAnsi="宋体"/>
          <w:sz w:val="24"/>
        </w:rPr>
        <w:t>：</w:t>
      </w:r>
    </w:p>
    <w:tbl>
      <w:tblPr>
        <w:tblStyle w:val="14"/>
        <w:tblW w:w="86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498"/>
        <w:gridCol w:w="4606"/>
        <w:gridCol w:w="16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2371" w:type="dxa"/>
            <w:gridSpan w:val="2"/>
            <w:shd w:val="clear" w:color="auto" w:fill="F7CAAC" w:themeFill="accent2" w:themeFillTint="66"/>
            <w:vAlign w:val="center"/>
          </w:tcPr>
          <w:p>
            <w:pPr>
              <w:jc w:val="center"/>
              <w:outlineLvl w:val="0"/>
              <w:rPr>
                <w:rFonts w:ascii="宋体" w:hAnsi="宋体" w:cs="宋体"/>
                <w:b/>
                <w:sz w:val="22"/>
                <w:szCs w:val="22"/>
              </w:rPr>
            </w:pPr>
            <w:r>
              <w:rPr>
                <w:rFonts w:hint="eastAsia" w:ascii="宋体" w:hAnsi="宋体" w:cs="宋体"/>
                <w:b/>
                <w:sz w:val="22"/>
                <w:szCs w:val="22"/>
              </w:rPr>
              <w:t>时间</w:t>
            </w:r>
          </w:p>
        </w:tc>
        <w:tc>
          <w:tcPr>
            <w:tcW w:w="4606" w:type="dxa"/>
            <w:shd w:val="clear" w:color="auto" w:fill="F7CAAC" w:themeFill="accent2" w:themeFillTint="66"/>
            <w:vAlign w:val="center"/>
          </w:tcPr>
          <w:p>
            <w:pPr>
              <w:jc w:val="center"/>
              <w:outlineLvl w:val="0"/>
              <w:rPr>
                <w:rFonts w:ascii="宋体" w:hAnsi="宋体" w:cs="宋体"/>
                <w:b/>
                <w:sz w:val="22"/>
                <w:szCs w:val="22"/>
              </w:rPr>
            </w:pPr>
            <w:r>
              <w:rPr>
                <w:rFonts w:hint="eastAsia" w:ascii="宋体" w:hAnsi="宋体" w:cs="宋体"/>
                <w:b/>
                <w:sz w:val="22"/>
                <w:szCs w:val="22"/>
              </w:rPr>
              <w:t>内容</w:t>
            </w:r>
          </w:p>
        </w:tc>
        <w:tc>
          <w:tcPr>
            <w:tcW w:w="1687" w:type="dxa"/>
            <w:shd w:val="clear" w:color="auto" w:fill="F7CAAC" w:themeFill="accent2" w:themeFillTint="66"/>
            <w:vAlign w:val="center"/>
          </w:tcPr>
          <w:p>
            <w:pPr>
              <w:jc w:val="center"/>
              <w:outlineLvl w:val="0"/>
              <w:rPr>
                <w:rFonts w:ascii="宋体" w:hAnsi="宋体" w:cs="宋体"/>
                <w:b/>
                <w:sz w:val="22"/>
                <w:szCs w:val="22"/>
              </w:rPr>
            </w:pPr>
            <w:r>
              <w:rPr>
                <w:rFonts w:hint="eastAsia" w:ascii="宋体" w:hAnsi="宋体" w:cs="宋体"/>
                <w:b/>
                <w:sz w:val="22"/>
                <w:szCs w:val="22"/>
              </w:rPr>
              <w:t>专家/领导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exact"/>
          <w:jc w:val="center"/>
        </w:trPr>
        <w:tc>
          <w:tcPr>
            <w:tcW w:w="873" w:type="dxa"/>
            <w:vMerge w:val="restart"/>
            <w:vAlign w:val="center"/>
          </w:tcPr>
          <w:p>
            <w:pPr>
              <w:jc w:val="center"/>
              <w:outlineLvl w:val="0"/>
              <w:rPr>
                <w:rFonts w:ascii="宋体" w:hAnsi="宋体" w:cs="宋体"/>
                <w:bCs/>
                <w:sz w:val="22"/>
                <w:szCs w:val="22"/>
              </w:rPr>
            </w:pPr>
            <w:r>
              <w:rPr>
                <w:rFonts w:hint="eastAsia" w:ascii="宋体" w:hAnsi="宋体" w:cs="宋体"/>
                <w:bCs/>
                <w:sz w:val="22"/>
                <w:szCs w:val="22"/>
              </w:rPr>
              <w:t>11</w:t>
            </w:r>
            <w:r>
              <w:rPr>
                <w:rFonts w:hint="eastAsia" w:ascii="宋体" w:hAnsi="宋体" w:cs="宋体"/>
                <w:bCs/>
                <w:sz w:val="22"/>
                <w:szCs w:val="22"/>
                <w:lang w:eastAsia="zh-CN"/>
              </w:rPr>
              <w:t>月</w:t>
            </w:r>
            <w:r>
              <w:rPr>
                <w:rFonts w:hint="eastAsia" w:ascii="宋体" w:hAnsi="宋体" w:cs="宋体"/>
                <w:bCs/>
                <w:sz w:val="22"/>
                <w:szCs w:val="22"/>
              </w:rPr>
              <w:t>11</w:t>
            </w:r>
            <w:r>
              <w:rPr>
                <w:rFonts w:hint="eastAsia" w:ascii="宋体" w:hAnsi="宋体" w:cs="宋体"/>
                <w:bCs/>
                <w:sz w:val="22"/>
                <w:szCs w:val="22"/>
                <w:lang w:eastAsia="zh-CN"/>
              </w:rPr>
              <w:t>日</w:t>
            </w:r>
          </w:p>
        </w:tc>
        <w:tc>
          <w:tcPr>
            <w:tcW w:w="1498" w:type="dxa"/>
            <w:vAlign w:val="center"/>
          </w:tcPr>
          <w:p>
            <w:pPr>
              <w:jc w:val="center"/>
              <w:outlineLvl w:val="0"/>
              <w:rPr>
                <w:rFonts w:ascii="宋体" w:hAnsi="宋体" w:cs="宋体"/>
                <w:bCs/>
                <w:sz w:val="22"/>
                <w:szCs w:val="22"/>
              </w:rPr>
            </w:pPr>
            <w:r>
              <w:rPr>
                <w:rFonts w:hint="eastAsia" w:ascii="宋体" w:hAnsi="宋体" w:cs="宋体"/>
                <w:bCs/>
                <w:sz w:val="22"/>
                <w:szCs w:val="22"/>
              </w:rPr>
              <w:t>8:00-9:00</w:t>
            </w:r>
          </w:p>
        </w:tc>
        <w:tc>
          <w:tcPr>
            <w:tcW w:w="4606" w:type="dxa"/>
            <w:vAlign w:val="center"/>
          </w:tcPr>
          <w:p>
            <w:pPr>
              <w:outlineLvl w:val="0"/>
              <w:rPr>
                <w:rFonts w:ascii="宋体" w:hAnsi="宋体" w:cs="宋体"/>
                <w:bCs/>
                <w:sz w:val="22"/>
                <w:szCs w:val="22"/>
              </w:rPr>
            </w:pPr>
            <w:r>
              <w:rPr>
                <w:rFonts w:hint="eastAsia" w:ascii="宋体" w:hAnsi="宋体" w:cs="宋体"/>
                <w:bCs/>
                <w:sz w:val="22"/>
                <w:szCs w:val="22"/>
              </w:rPr>
              <w:t>开班仪式，领导讲话</w:t>
            </w:r>
          </w:p>
        </w:tc>
        <w:tc>
          <w:tcPr>
            <w:tcW w:w="1687" w:type="dxa"/>
            <w:vAlign w:val="center"/>
          </w:tcPr>
          <w:p>
            <w:pPr>
              <w:jc w:val="center"/>
              <w:outlineLvl w:val="0"/>
              <w:rPr>
                <w:rFonts w:hint="eastAsia" w:ascii="宋体" w:hAnsi="宋体" w:eastAsia="宋体" w:cs="宋体"/>
                <w:bCs/>
                <w:sz w:val="22"/>
                <w:szCs w:val="22"/>
                <w:lang w:eastAsia="zh-CN"/>
              </w:rPr>
            </w:pPr>
            <w:r>
              <w:rPr>
                <w:rFonts w:hint="eastAsia" w:ascii="宋体" w:hAnsi="宋体" w:cs="宋体"/>
                <w:bCs/>
                <w:sz w:val="22"/>
                <w:szCs w:val="22"/>
                <w:lang w:eastAsia="zh-CN"/>
              </w:rPr>
              <w:t>县教体局领导、县教师进修学校领导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3" w:hRule="exact"/>
          <w:jc w:val="center"/>
        </w:trPr>
        <w:tc>
          <w:tcPr>
            <w:tcW w:w="873" w:type="dxa"/>
            <w:vMerge w:val="continue"/>
            <w:vAlign w:val="center"/>
          </w:tcPr>
          <w:p>
            <w:pPr>
              <w:jc w:val="center"/>
              <w:outlineLvl w:val="0"/>
              <w:rPr>
                <w:rFonts w:ascii="宋体" w:hAnsi="宋体" w:cs="宋体"/>
                <w:bCs/>
                <w:sz w:val="22"/>
                <w:szCs w:val="22"/>
              </w:rPr>
            </w:pPr>
          </w:p>
        </w:tc>
        <w:tc>
          <w:tcPr>
            <w:tcW w:w="1498" w:type="dxa"/>
            <w:vAlign w:val="center"/>
          </w:tcPr>
          <w:p>
            <w:pPr>
              <w:jc w:val="center"/>
              <w:outlineLvl w:val="0"/>
              <w:rPr>
                <w:rFonts w:ascii="宋体" w:hAnsi="宋体" w:cs="宋体"/>
                <w:bCs/>
                <w:sz w:val="22"/>
                <w:szCs w:val="22"/>
              </w:rPr>
            </w:pPr>
            <w:r>
              <w:rPr>
                <w:rFonts w:hint="eastAsia" w:ascii="宋体" w:hAnsi="宋体" w:cs="宋体"/>
                <w:bCs/>
                <w:sz w:val="22"/>
                <w:szCs w:val="22"/>
              </w:rPr>
              <w:t>9:00-9:05</w:t>
            </w:r>
          </w:p>
        </w:tc>
        <w:tc>
          <w:tcPr>
            <w:tcW w:w="4606" w:type="dxa"/>
            <w:vAlign w:val="center"/>
          </w:tcPr>
          <w:p>
            <w:pPr>
              <w:outlineLvl w:val="0"/>
              <w:rPr>
                <w:rFonts w:ascii="宋体" w:hAnsi="宋体" w:cs="宋体"/>
                <w:bCs/>
                <w:sz w:val="22"/>
                <w:szCs w:val="22"/>
              </w:rPr>
            </w:pPr>
            <w:r>
              <w:rPr>
                <w:rFonts w:hint="eastAsia" w:ascii="宋体" w:hAnsi="宋体" w:cs="宋体"/>
                <w:bCs/>
                <w:sz w:val="22"/>
                <w:szCs w:val="22"/>
              </w:rPr>
              <w:t>全体新教师</w:t>
            </w:r>
            <w:r>
              <w:rPr>
                <w:rFonts w:hint="eastAsia" w:ascii="宋体" w:hAnsi="宋体" w:cs="宋体"/>
                <w:bCs/>
                <w:sz w:val="22"/>
                <w:szCs w:val="22"/>
                <w:lang w:eastAsia="zh-CN"/>
              </w:rPr>
              <w:t>宣</w:t>
            </w:r>
            <w:r>
              <w:rPr>
                <w:rFonts w:hint="eastAsia" w:ascii="宋体" w:hAnsi="宋体" w:cs="宋体"/>
                <w:bCs/>
                <w:sz w:val="22"/>
                <w:szCs w:val="22"/>
              </w:rPr>
              <w:t>誓</w:t>
            </w:r>
            <w:bookmarkStart w:id="0" w:name="_GoBack"/>
            <w:bookmarkEnd w:id="0"/>
          </w:p>
        </w:tc>
        <w:tc>
          <w:tcPr>
            <w:tcW w:w="1687" w:type="dxa"/>
            <w:vAlign w:val="center"/>
          </w:tcPr>
          <w:p>
            <w:pPr>
              <w:jc w:val="center"/>
              <w:outlineLvl w:val="0"/>
              <w:rPr>
                <w:rFonts w:ascii="宋体" w:hAnsi="宋体" w:cs="宋体"/>
                <w:bCs/>
                <w:sz w:val="22"/>
                <w:szCs w:val="22"/>
              </w:rPr>
            </w:pPr>
            <w:r>
              <w:rPr>
                <w:rFonts w:hint="eastAsia" w:ascii="宋体" w:hAnsi="宋体" w:cs="宋体"/>
                <w:bCs/>
                <w:sz w:val="22"/>
                <w:szCs w:val="22"/>
              </w:rPr>
              <w:t>新教师</w:t>
            </w:r>
            <w:r>
              <w:rPr>
                <w:rFonts w:ascii="宋体" w:hAnsi="宋体" w:cs="宋体"/>
                <w:bCs/>
                <w:sz w:val="22"/>
                <w:szCs w:val="22"/>
              </w:rPr>
              <w:t>代表领誓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73" w:type="dxa"/>
            <w:vMerge w:val="continue"/>
            <w:vAlign w:val="center"/>
          </w:tcPr>
          <w:p>
            <w:pPr>
              <w:jc w:val="center"/>
              <w:outlineLvl w:val="0"/>
              <w:rPr>
                <w:rFonts w:ascii="宋体" w:hAnsi="宋体" w:cs="宋体"/>
                <w:bCs/>
                <w:sz w:val="22"/>
                <w:szCs w:val="22"/>
              </w:rPr>
            </w:pPr>
          </w:p>
        </w:tc>
        <w:tc>
          <w:tcPr>
            <w:tcW w:w="1498" w:type="dxa"/>
            <w:vAlign w:val="center"/>
          </w:tcPr>
          <w:p>
            <w:pPr>
              <w:jc w:val="center"/>
              <w:outlineLvl w:val="0"/>
              <w:rPr>
                <w:rFonts w:ascii="宋体" w:hAnsi="宋体" w:cs="宋体"/>
                <w:bCs/>
                <w:sz w:val="22"/>
                <w:szCs w:val="22"/>
              </w:rPr>
            </w:pPr>
            <w:r>
              <w:rPr>
                <w:rFonts w:hint="eastAsia" w:ascii="宋体" w:hAnsi="宋体" w:cs="宋体"/>
                <w:bCs/>
                <w:sz w:val="22"/>
                <w:szCs w:val="22"/>
              </w:rPr>
              <w:t>9:10-12:00</w:t>
            </w:r>
          </w:p>
        </w:tc>
        <w:tc>
          <w:tcPr>
            <w:tcW w:w="4606" w:type="dxa"/>
            <w:vAlign w:val="center"/>
          </w:tcPr>
          <w:p>
            <w:pPr>
              <w:outlineLvl w:val="0"/>
              <w:rPr>
                <w:rFonts w:ascii="宋体" w:hAnsi="宋体" w:cs="宋体"/>
                <w:bCs/>
                <w:sz w:val="22"/>
                <w:szCs w:val="22"/>
              </w:rPr>
            </w:pPr>
            <w:r>
              <w:rPr>
                <w:rFonts w:hint="eastAsia" w:ascii="宋体" w:hAnsi="宋体" w:cs="宋体"/>
                <w:bCs/>
                <w:sz w:val="22"/>
                <w:szCs w:val="22"/>
              </w:rPr>
              <w:t>专家报告：教师专业发展的内容和途径</w:t>
            </w:r>
          </w:p>
        </w:tc>
        <w:tc>
          <w:tcPr>
            <w:tcW w:w="1687" w:type="dxa"/>
            <w:vAlign w:val="center"/>
          </w:tcPr>
          <w:p>
            <w:pPr>
              <w:jc w:val="center"/>
              <w:outlineLvl w:val="0"/>
              <w:rPr>
                <w:rFonts w:ascii="宋体" w:hAnsi="宋体" w:cs="宋体"/>
                <w:bCs/>
                <w:sz w:val="22"/>
                <w:szCs w:val="22"/>
              </w:rPr>
            </w:pPr>
            <w:r>
              <w:rPr>
                <w:rFonts w:hint="eastAsia" w:ascii="宋体" w:hAnsi="宋体" w:cs="宋体"/>
                <w:bCs/>
                <w:sz w:val="22"/>
                <w:szCs w:val="22"/>
              </w:rPr>
              <w:t>凤光宇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73" w:type="dxa"/>
            <w:vMerge w:val="continue"/>
            <w:vAlign w:val="center"/>
          </w:tcPr>
          <w:p>
            <w:pPr>
              <w:jc w:val="center"/>
              <w:outlineLvl w:val="0"/>
              <w:rPr>
                <w:rFonts w:ascii="宋体" w:hAnsi="宋体" w:cs="宋体"/>
                <w:bCs/>
                <w:sz w:val="22"/>
                <w:szCs w:val="22"/>
              </w:rPr>
            </w:pPr>
          </w:p>
        </w:tc>
        <w:tc>
          <w:tcPr>
            <w:tcW w:w="1498" w:type="dxa"/>
            <w:vAlign w:val="center"/>
          </w:tcPr>
          <w:p>
            <w:pPr>
              <w:jc w:val="center"/>
              <w:outlineLvl w:val="0"/>
              <w:rPr>
                <w:rFonts w:ascii="宋体" w:hAnsi="宋体" w:cs="宋体"/>
                <w:bCs/>
                <w:sz w:val="22"/>
                <w:szCs w:val="22"/>
              </w:rPr>
            </w:pPr>
            <w:r>
              <w:rPr>
                <w:rFonts w:hint="eastAsia" w:ascii="宋体" w:hAnsi="宋体" w:cs="宋体"/>
                <w:bCs/>
                <w:sz w:val="22"/>
                <w:szCs w:val="22"/>
              </w:rPr>
              <w:t>14:00-16:00</w:t>
            </w:r>
          </w:p>
        </w:tc>
        <w:tc>
          <w:tcPr>
            <w:tcW w:w="4606" w:type="dxa"/>
            <w:vAlign w:val="center"/>
          </w:tcPr>
          <w:p>
            <w:pPr>
              <w:outlineLvl w:val="0"/>
              <w:rPr>
                <w:rFonts w:ascii="宋体" w:hAnsi="宋体" w:cs="宋体"/>
                <w:bCs/>
                <w:sz w:val="22"/>
                <w:szCs w:val="22"/>
              </w:rPr>
            </w:pPr>
            <w:r>
              <w:rPr>
                <w:rFonts w:hint="eastAsia" w:ascii="宋体" w:hAnsi="宋体" w:cs="宋体"/>
                <w:bCs/>
                <w:sz w:val="22"/>
                <w:szCs w:val="22"/>
              </w:rPr>
              <w:t>专家报告：教育是一场渡人渡己的修行</w:t>
            </w:r>
          </w:p>
        </w:tc>
        <w:tc>
          <w:tcPr>
            <w:tcW w:w="1687" w:type="dxa"/>
            <w:vAlign w:val="center"/>
          </w:tcPr>
          <w:p>
            <w:pPr>
              <w:jc w:val="center"/>
              <w:outlineLvl w:val="0"/>
              <w:rPr>
                <w:rFonts w:ascii="宋体" w:hAnsi="宋体" w:cs="宋体"/>
                <w:bCs/>
                <w:sz w:val="22"/>
                <w:szCs w:val="22"/>
              </w:rPr>
            </w:pPr>
            <w:r>
              <w:rPr>
                <w:rFonts w:hint="eastAsia" w:ascii="宋体" w:hAnsi="宋体" w:cs="宋体"/>
                <w:bCs/>
                <w:sz w:val="22"/>
                <w:szCs w:val="22"/>
              </w:rPr>
              <w:t>沈磊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873" w:type="dxa"/>
            <w:vMerge w:val="continue"/>
            <w:vAlign w:val="center"/>
          </w:tcPr>
          <w:p>
            <w:pPr>
              <w:jc w:val="center"/>
              <w:outlineLvl w:val="0"/>
              <w:rPr>
                <w:rFonts w:ascii="宋体" w:hAnsi="宋体" w:cs="宋体"/>
                <w:bCs/>
                <w:sz w:val="22"/>
                <w:szCs w:val="22"/>
              </w:rPr>
            </w:pPr>
          </w:p>
        </w:tc>
        <w:tc>
          <w:tcPr>
            <w:tcW w:w="1498" w:type="dxa"/>
            <w:vAlign w:val="center"/>
          </w:tcPr>
          <w:p>
            <w:pPr>
              <w:jc w:val="center"/>
              <w:outlineLvl w:val="0"/>
              <w:rPr>
                <w:rFonts w:ascii="宋体" w:hAnsi="宋体" w:cs="宋体"/>
                <w:bCs/>
                <w:sz w:val="22"/>
                <w:szCs w:val="22"/>
              </w:rPr>
            </w:pPr>
            <w:r>
              <w:rPr>
                <w:rFonts w:hint="eastAsia" w:ascii="宋体" w:hAnsi="宋体" w:cs="宋体"/>
                <w:bCs/>
                <w:sz w:val="22"/>
                <w:szCs w:val="22"/>
              </w:rPr>
              <w:t>16:00</w:t>
            </w:r>
            <w:r>
              <w:rPr>
                <w:rFonts w:ascii="宋体" w:hAnsi="宋体" w:cs="宋体"/>
                <w:bCs/>
                <w:sz w:val="22"/>
                <w:szCs w:val="22"/>
              </w:rPr>
              <w:t>-17</w:t>
            </w:r>
            <w:r>
              <w:rPr>
                <w:rFonts w:hint="eastAsia" w:ascii="宋体" w:hAnsi="宋体" w:cs="宋体"/>
                <w:bCs/>
                <w:sz w:val="22"/>
                <w:szCs w:val="22"/>
              </w:rPr>
              <w:t>:00</w:t>
            </w:r>
          </w:p>
        </w:tc>
        <w:tc>
          <w:tcPr>
            <w:tcW w:w="4606" w:type="dxa"/>
            <w:vAlign w:val="center"/>
          </w:tcPr>
          <w:p>
            <w:pPr>
              <w:outlineLvl w:val="0"/>
              <w:rPr>
                <w:rFonts w:ascii="宋体" w:hAnsi="宋体" w:cs="宋体"/>
                <w:bCs/>
                <w:sz w:val="22"/>
                <w:szCs w:val="22"/>
              </w:rPr>
            </w:pPr>
            <w:r>
              <w:rPr>
                <w:rFonts w:hint="eastAsia" w:ascii="宋体" w:hAnsi="宋体" w:cs="宋体"/>
                <w:bCs/>
                <w:sz w:val="22"/>
                <w:szCs w:val="22"/>
              </w:rPr>
              <w:t>专家</w:t>
            </w:r>
            <w:r>
              <w:rPr>
                <w:rFonts w:ascii="宋体" w:hAnsi="宋体" w:cs="宋体"/>
                <w:bCs/>
                <w:sz w:val="22"/>
                <w:szCs w:val="22"/>
              </w:rPr>
              <w:t>报告：</w:t>
            </w:r>
            <w:r>
              <w:rPr>
                <w:rFonts w:hint="eastAsia" w:ascii="宋体" w:hAnsi="宋体" w:cs="宋体"/>
                <w:bCs/>
                <w:sz w:val="22"/>
                <w:szCs w:val="22"/>
              </w:rPr>
              <w:t>方案解读、考核要求、平台介绍</w:t>
            </w:r>
          </w:p>
        </w:tc>
        <w:tc>
          <w:tcPr>
            <w:tcW w:w="1687" w:type="dxa"/>
            <w:vAlign w:val="center"/>
          </w:tcPr>
          <w:p>
            <w:pPr>
              <w:jc w:val="center"/>
              <w:outlineLvl w:val="0"/>
              <w:rPr>
                <w:rFonts w:ascii="宋体" w:hAnsi="宋体" w:cs="宋体"/>
                <w:bCs/>
                <w:sz w:val="22"/>
                <w:szCs w:val="22"/>
              </w:rPr>
            </w:pPr>
            <w:r>
              <w:rPr>
                <w:rFonts w:hint="eastAsia" w:ascii="宋体" w:hAnsi="宋体" w:cs="宋体"/>
                <w:bCs/>
                <w:sz w:val="22"/>
                <w:szCs w:val="22"/>
              </w:rPr>
              <w:t>研修网专家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exact"/>
          <w:jc w:val="center"/>
        </w:trPr>
        <w:tc>
          <w:tcPr>
            <w:tcW w:w="873" w:type="dxa"/>
            <w:vAlign w:val="center"/>
          </w:tcPr>
          <w:p>
            <w:pPr>
              <w:jc w:val="center"/>
              <w:outlineLvl w:val="0"/>
              <w:rPr>
                <w:rFonts w:ascii="宋体" w:hAnsi="宋体" w:cs="宋体"/>
                <w:bCs/>
                <w:sz w:val="22"/>
                <w:szCs w:val="22"/>
              </w:rPr>
            </w:pPr>
            <w:r>
              <w:rPr>
                <w:rFonts w:hint="eastAsia" w:ascii="宋体" w:hAnsi="宋体" w:cs="宋体"/>
                <w:bCs/>
                <w:sz w:val="22"/>
                <w:szCs w:val="22"/>
              </w:rPr>
              <w:t>11</w:t>
            </w:r>
            <w:r>
              <w:rPr>
                <w:rFonts w:hint="eastAsia" w:ascii="宋体" w:hAnsi="宋体" w:cs="宋体"/>
                <w:bCs/>
                <w:sz w:val="22"/>
                <w:szCs w:val="22"/>
                <w:lang w:eastAsia="zh-CN"/>
              </w:rPr>
              <w:t>月</w:t>
            </w:r>
            <w:r>
              <w:rPr>
                <w:rFonts w:hint="eastAsia" w:ascii="宋体" w:hAnsi="宋体" w:cs="宋体"/>
                <w:bCs/>
                <w:sz w:val="22"/>
                <w:szCs w:val="22"/>
              </w:rPr>
              <w:t>12</w:t>
            </w:r>
            <w:r>
              <w:rPr>
                <w:rFonts w:hint="eastAsia" w:ascii="宋体" w:hAnsi="宋体" w:cs="宋体"/>
                <w:bCs/>
                <w:sz w:val="22"/>
                <w:szCs w:val="22"/>
                <w:lang w:eastAsia="zh-CN"/>
              </w:rPr>
              <w:t>日</w:t>
            </w:r>
          </w:p>
        </w:tc>
        <w:tc>
          <w:tcPr>
            <w:tcW w:w="1498" w:type="dxa"/>
            <w:vAlign w:val="center"/>
          </w:tcPr>
          <w:p>
            <w:pPr>
              <w:jc w:val="center"/>
              <w:outlineLvl w:val="0"/>
              <w:rPr>
                <w:rFonts w:ascii="宋体" w:hAnsi="宋体" w:cs="宋体"/>
                <w:bCs/>
                <w:sz w:val="22"/>
                <w:szCs w:val="22"/>
              </w:rPr>
            </w:pPr>
            <w:r>
              <w:rPr>
                <w:rFonts w:hint="eastAsia" w:ascii="宋体" w:hAnsi="宋体" w:cs="宋体"/>
                <w:bCs/>
                <w:sz w:val="22"/>
                <w:szCs w:val="22"/>
              </w:rPr>
              <w:t>8:30-11:30</w:t>
            </w:r>
          </w:p>
        </w:tc>
        <w:tc>
          <w:tcPr>
            <w:tcW w:w="4606" w:type="dxa"/>
            <w:vAlign w:val="center"/>
          </w:tcPr>
          <w:p>
            <w:pPr>
              <w:outlineLvl w:val="0"/>
              <w:rPr>
                <w:rFonts w:ascii="宋体" w:hAnsi="宋体" w:cs="宋体"/>
                <w:bCs/>
                <w:sz w:val="22"/>
                <w:szCs w:val="22"/>
              </w:rPr>
            </w:pPr>
            <w:r>
              <w:rPr>
                <w:rFonts w:hint="eastAsia" w:ascii="宋体" w:hAnsi="宋体" w:cs="宋体"/>
                <w:bCs/>
                <w:sz w:val="22"/>
                <w:szCs w:val="22"/>
              </w:rPr>
              <w:t>教研、电教、基教、综安、人事</w:t>
            </w:r>
            <w:r>
              <w:rPr>
                <w:rFonts w:hint="eastAsia" w:ascii="宋体" w:hAnsi="宋体" w:cs="宋体"/>
                <w:bCs/>
                <w:sz w:val="22"/>
                <w:szCs w:val="22"/>
                <w:lang w:eastAsia="zh-CN"/>
              </w:rPr>
              <w:t>负责人</w:t>
            </w:r>
            <w:r>
              <w:rPr>
                <w:rFonts w:hint="eastAsia" w:ascii="宋体" w:hAnsi="宋体" w:cs="宋体"/>
                <w:bCs/>
                <w:sz w:val="22"/>
                <w:szCs w:val="22"/>
              </w:rPr>
              <w:t>分别培训</w:t>
            </w:r>
          </w:p>
        </w:tc>
        <w:tc>
          <w:tcPr>
            <w:tcW w:w="1687" w:type="dxa"/>
            <w:vAlign w:val="center"/>
          </w:tcPr>
          <w:p>
            <w:pPr>
              <w:jc w:val="center"/>
              <w:outlineLvl w:val="0"/>
              <w:rPr>
                <w:rFonts w:ascii="宋体" w:hAnsi="宋体" w:cs="宋体"/>
                <w:bCs/>
                <w:sz w:val="22"/>
                <w:szCs w:val="22"/>
              </w:rPr>
            </w:pPr>
            <w:r>
              <w:rPr>
                <w:rFonts w:hint="eastAsia" w:ascii="宋体" w:hAnsi="宋体" w:cs="宋体"/>
                <w:bCs/>
                <w:sz w:val="22"/>
                <w:szCs w:val="22"/>
                <w:lang w:eastAsia="zh-CN"/>
              </w:rPr>
              <w:t>县教体局</w:t>
            </w:r>
            <w:r>
              <w:rPr>
                <w:rFonts w:ascii="宋体" w:hAnsi="宋体" w:cs="宋体"/>
                <w:bCs/>
                <w:sz w:val="22"/>
                <w:szCs w:val="22"/>
              </w:rPr>
              <w:t>相关</w:t>
            </w:r>
            <w:r>
              <w:rPr>
                <w:rFonts w:hint="eastAsia" w:ascii="宋体" w:hAnsi="宋体" w:cs="宋体"/>
                <w:bCs/>
                <w:sz w:val="22"/>
                <w:szCs w:val="22"/>
                <w:lang w:eastAsia="zh-CN"/>
              </w:rPr>
              <w:t>股</w:t>
            </w:r>
            <w:r>
              <w:rPr>
                <w:rFonts w:ascii="宋体" w:hAnsi="宋体" w:cs="宋体"/>
                <w:bCs/>
                <w:sz w:val="22"/>
                <w:szCs w:val="22"/>
              </w:rPr>
              <w:t>室</w:t>
            </w:r>
            <w:r>
              <w:rPr>
                <w:rFonts w:hint="eastAsia" w:ascii="宋体" w:hAnsi="宋体" w:cs="宋体"/>
                <w:bCs/>
                <w:sz w:val="22"/>
                <w:szCs w:val="22"/>
                <w:lang w:eastAsia="zh-CN"/>
              </w:rPr>
              <w:t>负责人</w:t>
            </w:r>
          </w:p>
        </w:tc>
      </w:tr>
    </w:tbl>
    <w:p>
      <w:pPr>
        <w:spacing w:line="360" w:lineRule="auto"/>
        <w:ind w:firstLine="482" w:firstLineChars="200"/>
        <w:rPr>
          <w:rFonts w:hint="eastAsia" w:ascii="宋体" w:hAnsi="宋体"/>
          <w:b/>
          <w:bCs/>
          <w:sz w:val="24"/>
        </w:rPr>
      </w:pPr>
    </w:p>
    <w:p>
      <w:pPr>
        <w:spacing w:line="360" w:lineRule="auto"/>
        <w:ind w:firstLine="482" w:firstLineChars="200"/>
        <w:rPr>
          <w:rFonts w:ascii="宋体" w:hAnsi="宋体"/>
          <w:b/>
          <w:bCs/>
          <w:sz w:val="24"/>
        </w:rPr>
      </w:pPr>
      <w:r>
        <w:rPr>
          <w:rFonts w:hint="eastAsia" w:ascii="宋体" w:hAnsi="宋体"/>
          <w:b/>
          <w:bCs/>
          <w:sz w:val="24"/>
        </w:rPr>
        <w:t>（二）网络远程研修</w:t>
      </w:r>
    </w:p>
    <w:p>
      <w:pPr>
        <w:spacing w:line="360" w:lineRule="auto"/>
        <w:ind w:firstLine="482" w:firstLineChars="200"/>
        <w:rPr>
          <w:rFonts w:ascii="宋体" w:hAnsi="宋体"/>
          <w:sz w:val="24"/>
        </w:rPr>
      </w:pPr>
      <w:r>
        <w:rPr>
          <w:rFonts w:hint="eastAsia" w:ascii="宋体" w:hAnsi="宋体"/>
          <w:b/>
          <w:bCs/>
          <w:sz w:val="24"/>
        </w:rPr>
        <w:t>时间：</w:t>
      </w:r>
      <w:r>
        <w:rPr>
          <w:rFonts w:hint="eastAsia" w:ascii="宋体" w:hAnsi="宋体"/>
          <w:sz w:val="24"/>
        </w:rPr>
        <w:t>2017年11月13日-2018年1月13日。</w:t>
      </w:r>
    </w:p>
    <w:p>
      <w:pPr>
        <w:spacing w:line="360" w:lineRule="auto"/>
        <w:ind w:firstLine="482" w:firstLineChars="200"/>
        <w:rPr>
          <w:rFonts w:ascii="宋体" w:hAnsi="宋体"/>
          <w:sz w:val="24"/>
        </w:rPr>
      </w:pPr>
      <w:r>
        <w:rPr>
          <w:rFonts w:hint="eastAsia" w:ascii="宋体" w:hAnsi="宋体"/>
          <w:b/>
          <w:bCs/>
          <w:sz w:val="24"/>
        </w:rPr>
        <w:t>场所：</w:t>
      </w:r>
      <w:r>
        <w:rPr>
          <w:rFonts w:hint="eastAsia" w:ascii="宋体" w:hAnsi="宋体"/>
          <w:sz w:val="24"/>
        </w:rPr>
        <w:t>中国教师研修网平台</w:t>
      </w:r>
    </w:p>
    <w:p>
      <w:pPr>
        <w:spacing w:line="360" w:lineRule="auto"/>
        <w:ind w:firstLine="482" w:firstLineChars="200"/>
        <w:rPr>
          <w:rFonts w:ascii="宋体" w:hAnsi="宋体"/>
          <w:sz w:val="24"/>
        </w:rPr>
      </w:pPr>
      <w:r>
        <w:rPr>
          <w:rFonts w:hint="eastAsia" w:ascii="宋体" w:hAnsi="宋体"/>
          <w:b/>
          <w:bCs/>
          <w:sz w:val="24"/>
        </w:rPr>
        <w:t>学时：</w:t>
      </w:r>
      <w:r>
        <w:rPr>
          <w:rFonts w:hint="eastAsia" w:ascii="宋体" w:hAnsi="宋体"/>
          <w:sz w:val="24"/>
        </w:rPr>
        <w:t>60学时。</w:t>
      </w:r>
    </w:p>
    <w:p>
      <w:pPr>
        <w:spacing w:line="360" w:lineRule="auto"/>
        <w:ind w:firstLine="480" w:firstLineChars="200"/>
        <w:rPr>
          <w:rFonts w:ascii="宋体" w:hAnsi="宋体"/>
          <w:sz w:val="24"/>
        </w:rPr>
      </w:pPr>
      <w:r>
        <w:rPr>
          <w:rFonts w:hint="eastAsia" w:ascii="宋体" w:hAnsi="宋体"/>
          <w:sz w:val="24"/>
        </w:rPr>
        <w:t>培训内容分为职业感悟与师德修养20学时、课堂经历与教学实践20学时、班级工作与育德体验10学时、教学研究与专业发展10学时，共四个模块。课程包含专家讲座、案例分析、互动交流等内容，为学员提供理论引领和教学指导。</w:t>
      </w:r>
    </w:p>
    <w:p>
      <w:pPr>
        <w:spacing w:line="360" w:lineRule="auto"/>
        <w:ind w:firstLine="480" w:firstLineChars="200"/>
        <w:rPr>
          <w:rFonts w:ascii="宋体" w:hAnsi="宋体"/>
          <w:sz w:val="24"/>
        </w:rPr>
      </w:pPr>
      <w:r>
        <w:rPr>
          <w:rFonts w:hint="eastAsia" w:ascii="宋体" w:hAnsi="宋体"/>
          <w:sz w:val="24"/>
        </w:rPr>
        <w:t>各阶段的研修内容包含课程学习、研修活动或作业，具体安排如下：</w:t>
      </w:r>
    </w:p>
    <w:p>
      <w:pPr>
        <w:spacing w:line="360" w:lineRule="auto"/>
        <w:ind w:firstLine="482" w:firstLineChars="200"/>
        <w:rPr>
          <w:rFonts w:ascii="宋体" w:hAnsi="宋体"/>
          <w:b/>
          <w:bCs/>
          <w:sz w:val="24"/>
        </w:rPr>
      </w:pPr>
      <w:r>
        <w:rPr>
          <w:rFonts w:hint="eastAsia" w:ascii="宋体" w:hAnsi="宋体"/>
          <w:b/>
          <w:bCs/>
          <w:sz w:val="24"/>
        </w:rPr>
        <w:t>1.中小学教师研修安排</w:t>
      </w:r>
    </w:p>
    <w:tbl>
      <w:tblPr>
        <w:tblStyle w:val="13"/>
        <w:tblW w:w="8996" w:type="dxa"/>
        <w:jc w:val="center"/>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
      <w:tblGrid>
        <w:gridCol w:w="2394"/>
        <w:gridCol w:w="1561"/>
        <w:gridCol w:w="2794"/>
        <w:gridCol w:w="2247"/>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446" w:hRule="atLeast"/>
          <w:jc w:val="center"/>
        </w:trPr>
        <w:tc>
          <w:tcPr>
            <w:tcW w:w="2394" w:type="dxa"/>
            <w:tcBorders>
              <w:top w:val="single" w:color="auto" w:sz="4" w:space="0"/>
              <w:left w:val="single" w:color="auto" w:sz="4" w:space="0"/>
              <w:bottom w:val="single" w:color="auto" w:sz="4" w:space="0"/>
              <w:right w:val="single" w:color="auto" w:sz="4" w:space="0"/>
            </w:tcBorders>
            <w:shd w:val="clear" w:color="auto" w:fill="F7CAAC" w:themeFill="accent2" w:themeFillTint="66"/>
            <w:tcMar>
              <w:left w:w="108" w:type="dxa"/>
              <w:right w:w="108" w:type="dxa"/>
            </w:tcMar>
            <w:vAlign w:val="center"/>
          </w:tcPr>
          <w:p>
            <w:pPr>
              <w:widowControl/>
              <w:spacing w:line="360" w:lineRule="atLeast"/>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学习模块</w:t>
            </w:r>
          </w:p>
        </w:tc>
        <w:tc>
          <w:tcPr>
            <w:tcW w:w="1561" w:type="dxa"/>
            <w:tcBorders>
              <w:top w:val="single" w:color="auto" w:sz="4" w:space="0"/>
              <w:left w:val="single" w:color="auto" w:sz="4" w:space="0"/>
              <w:bottom w:val="single" w:color="auto" w:sz="4" w:space="0"/>
              <w:right w:val="single" w:color="auto" w:sz="4" w:space="0"/>
            </w:tcBorders>
            <w:shd w:val="clear" w:color="auto" w:fill="F7CAAC" w:themeFill="accent2" w:themeFillTint="66"/>
            <w:tcMar>
              <w:left w:w="108" w:type="dxa"/>
              <w:right w:w="108" w:type="dxa"/>
            </w:tcMar>
            <w:vAlign w:val="center"/>
          </w:tcPr>
          <w:p>
            <w:pPr>
              <w:widowControl/>
              <w:spacing w:line="360" w:lineRule="atLeast"/>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课程学习</w:t>
            </w:r>
          </w:p>
        </w:tc>
        <w:tc>
          <w:tcPr>
            <w:tcW w:w="2794" w:type="dxa"/>
            <w:tcBorders>
              <w:top w:val="single" w:color="auto" w:sz="4" w:space="0"/>
              <w:left w:val="single" w:color="auto" w:sz="4" w:space="0"/>
              <w:bottom w:val="single" w:color="auto" w:sz="4" w:space="0"/>
              <w:right w:val="single" w:color="auto" w:sz="4" w:space="0"/>
            </w:tcBorders>
            <w:shd w:val="clear" w:color="auto" w:fill="F7CAAC" w:themeFill="accent2" w:themeFillTint="66"/>
            <w:tcMar>
              <w:left w:w="108" w:type="dxa"/>
              <w:right w:w="108" w:type="dxa"/>
            </w:tcMar>
            <w:vAlign w:val="center"/>
          </w:tcPr>
          <w:p>
            <w:pPr>
              <w:widowControl/>
              <w:spacing w:line="360" w:lineRule="atLeast"/>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研修活动设计</w:t>
            </w:r>
          </w:p>
        </w:tc>
        <w:tc>
          <w:tcPr>
            <w:tcW w:w="2247" w:type="dxa"/>
            <w:tcBorders>
              <w:top w:val="single" w:color="auto" w:sz="4" w:space="0"/>
              <w:left w:val="single" w:color="auto" w:sz="4" w:space="0"/>
              <w:bottom w:val="single" w:color="auto" w:sz="4" w:space="0"/>
              <w:right w:val="single" w:color="auto" w:sz="4" w:space="0"/>
            </w:tcBorders>
            <w:shd w:val="clear" w:color="auto" w:fill="F7CAAC" w:themeFill="accent2" w:themeFillTint="66"/>
            <w:tcMar>
              <w:left w:w="108" w:type="dxa"/>
              <w:right w:w="108" w:type="dxa"/>
            </w:tcMar>
            <w:vAlign w:val="center"/>
          </w:tcPr>
          <w:p>
            <w:pPr>
              <w:widowControl/>
              <w:spacing w:line="360" w:lineRule="atLeast"/>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作业设计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903" w:hRule="atLeast"/>
          <w:jc w:val="center"/>
        </w:trPr>
        <w:tc>
          <w:tcPr>
            <w:tcW w:w="23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模块一</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职业感悟与师德修养</w:t>
            </w:r>
          </w:p>
        </w:tc>
        <w:tc>
          <w:tcPr>
            <w:tcW w:w="1561" w:type="dxa"/>
            <w:vMerge w:val="restart"/>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课程安排详见培训平台</w:t>
            </w:r>
          </w:p>
        </w:tc>
        <w:tc>
          <w:tcPr>
            <w:tcW w:w="27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大家一起聊：是什么带给教师职业幸福感</w:t>
            </w:r>
          </w:p>
        </w:tc>
        <w:tc>
          <w:tcPr>
            <w:tcW w:w="2247"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作业：制定一份个人研修计划</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903" w:hRule="atLeast"/>
          <w:jc w:val="center"/>
        </w:trPr>
        <w:tc>
          <w:tcPr>
            <w:tcW w:w="23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模块二</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课堂经历与教学实践</w:t>
            </w:r>
          </w:p>
        </w:tc>
        <w:tc>
          <w:tcPr>
            <w:tcW w:w="1561" w:type="dxa"/>
            <w:vMerge w:val="continue"/>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jc w:val="left"/>
              <w:rPr>
                <w:rFonts w:asciiTheme="minorEastAsia" w:hAnsiTheme="minorEastAsia" w:eastAsiaTheme="minorEastAsia" w:cstheme="minorEastAsia"/>
                <w:bCs/>
                <w:color w:val="333333"/>
                <w:sz w:val="22"/>
                <w:szCs w:val="22"/>
              </w:rPr>
            </w:pPr>
          </w:p>
        </w:tc>
        <w:tc>
          <w:tcPr>
            <w:tcW w:w="27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活动主题：聚焦课堂，快乐上课</w:t>
            </w:r>
          </w:p>
        </w:tc>
        <w:tc>
          <w:tcPr>
            <w:tcW w:w="2247"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作业：提交一份教学设计</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153" w:hRule="atLeast"/>
          <w:jc w:val="center"/>
        </w:trPr>
        <w:tc>
          <w:tcPr>
            <w:tcW w:w="23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模块三</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班级工作与育德体验</w:t>
            </w:r>
          </w:p>
        </w:tc>
        <w:tc>
          <w:tcPr>
            <w:tcW w:w="1561" w:type="dxa"/>
            <w:vMerge w:val="continue"/>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jc w:val="left"/>
              <w:rPr>
                <w:rFonts w:asciiTheme="minorEastAsia" w:hAnsiTheme="minorEastAsia" w:eastAsiaTheme="minorEastAsia" w:cstheme="minorEastAsia"/>
                <w:bCs/>
                <w:color w:val="333333"/>
                <w:sz w:val="22"/>
                <w:szCs w:val="22"/>
              </w:rPr>
            </w:pPr>
          </w:p>
        </w:tc>
        <w:tc>
          <w:tcPr>
            <w:tcW w:w="27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活动主题：讲台“菜鸟”与“熊孩子”的较量——说说你的教育故事</w:t>
            </w:r>
          </w:p>
        </w:tc>
        <w:tc>
          <w:tcPr>
            <w:tcW w:w="2247"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作业：提交一份学生感动您的故事</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Layout w:type="fixed"/>
          <w:tblCellMar>
            <w:top w:w="0" w:type="dxa"/>
            <w:left w:w="0" w:type="dxa"/>
            <w:bottom w:w="0" w:type="dxa"/>
            <w:right w:w="0" w:type="dxa"/>
          </w:tblCellMar>
        </w:tblPrEx>
        <w:trPr>
          <w:trHeight w:val="1127" w:hRule="atLeast"/>
          <w:jc w:val="center"/>
        </w:trPr>
        <w:tc>
          <w:tcPr>
            <w:tcW w:w="23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模块四</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教学研究与专业发展</w:t>
            </w:r>
          </w:p>
        </w:tc>
        <w:tc>
          <w:tcPr>
            <w:tcW w:w="1561" w:type="dxa"/>
            <w:vMerge w:val="continue"/>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jc w:val="left"/>
              <w:rPr>
                <w:rFonts w:asciiTheme="minorEastAsia" w:hAnsiTheme="minorEastAsia" w:eastAsiaTheme="minorEastAsia" w:cstheme="minorEastAsia"/>
                <w:bCs/>
                <w:color w:val="333333"/>
                <w:sz w:val="22"/>
                <w:szCs w:val="22"/>
              </w:rPr>
            </w:pPr>
          </w:p>
        </w:tc>
        <w:tc>
          <w:tcPr>
            <w:tcW w:w="2794"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活动主题：成长=经验+反思 </w:t>
            </w:r>
          </w:p>
        </w:tc>
        <w:tc>
          <w:tcPr>
            <w:tcW w:w="2247" w:type="dxa"/>
            <w:tcBorders>
              <w:top w:val="single" w:color="auto" w:sz="4" w:space="0"/>
              <w:left w:val="single" w:color="auto" w:sz="4" w:space="0"/>
              <w:bottom w:val="single" w:color="auto" w:sz="4" w:space="0"/>
              <w:right w:val="single" w:color="auto" w:sz="4" w:space="0"/>
            </w:tcBorders>
            <w:shd w:val="clear" w:color="auto" w:fill="FFFFFF"/>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作业：撰写一份本次研修带给您的专业成长</w:t>
            </w:r>
          </w:p>
        </w:tc>
      </w:tr>
    </w:tbl>
    <w:p>
      <w:pPr>
        <w:spacing w:beforeLines="100" w:line="360" w:lineRule="auto"/>
        <w:ind w:firstLine="482" w:firstLineChars="200"/>
        <w:rPr>
          <w:rFonts w:ascii="宋体" w:hAnsi="宋体"/>
          <w:b/>
          <w:bCs/>
          <w:sz w:val="24"/>
        </w:rPr>
      </w:pPr>
      <w:r>
        <w:rPr>
          <w:rFonts w:hint="eastAsia" w:ascii="宋体" w:hAnsi="宋体"/>
          <w:b/>
          <w:bCs/>
          <w:sz w:val="24"/>
        </w:rPr>
        <w:t>2.幼儿园教师研修安排</w:t>
      </w:r>
    </w:p>
    <w:tbl>
      <w:tblPr>
        <w:tblStyle w:val="13"/>
        <w:tblW w:w="9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383"/>
        <w:gridCol w:w="1547"/>
        <w:gridCol w:w="2794"/>
        <w:gridCol w:w="24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8" w:hRule="atLeast"/>
        </w:trPr>
        <w:tc>
          <w:tcPr>
            <w:tcW w:w="2383" w:type="dxa"/>
            <w:shd w:val="clear" w:color="auto" w:fill="F7CAAC" w:themeFill="accent2" w:themeFillTint="66"/>
            <w:tcMar>
              <w:left w:w="108" w:type="dxa"/>
              <w:right w:w="108" w:type="dxa"/>
            </w:tcMar>
            <w:vAlign w:val="center"/>
          </w:tcPr>
          <w:p>
            <w:pPr>
              <w:widowControl/>
              <w:spacing w:line="253" w:lineRule="atLeast"/>
              <w:ind w:left="-105" w:right="-105" w:hanging="25"/>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学习模块</w:t>
            </w:r>
          </w:p>
        </w:tc>
        <w:tc>
          <w:tcPr>
            <w:tcW w:w="1547" w:type="dxa"/>
            <w:shd w:val="clear" w:color="auto" w:fill="F7CAAC" w:themeFill="accent2" w:themeFillTint="66"/>
            <w:tcMar>
              <w:left w:w="108" w:type="dxa"/>
              <w:right w:w="108" w:type="dxa"/>
            </w:tcMar>
            <w:vAlign w:val="center"/>
          </w:tcPr>
          <w:p>
            <w:pPr>
              <w:widowControl/>
              <w:spacing w:line="253" w:lineRule="atLeast"/>
              <w:ind w:left="-105" w:hanging="95"/>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课程学习</w:t>
            </w:r>
          </w:p>
        </w:tc>
        <w:tc>
          <w:tcPr>
            <w:tcW w:w="2794" w:type="dxa"/>
            <w:shd w:val="clear" w:color="auto" w:fill="F7CAAC" w:themeFill="accent2" w:themeFillTint="66"/>
            <w:tcMar>
              <w:left w:w="108" w:type="dxa"/>
              <w:right w:w="108" w:type="dxa"/>
            </w:tcMar>
            <w:vAlign w:val="center"/>
          </w:tcPr>
          <w:p>
            <w:pPr>
              <w:widowControl/>
              <w:spacing w:line="253" w:lineRule="atLeast"/>
              <w:ind w:left="-105" w:hanging="25"/>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研修活动设计</w:t>
            </w:r>
          </w:p>
        </w:tc>
        <w:tc>
          <w:tcPr>
            <w:tcW w:w="2494" w:type="dxa"/>
            <w:shd w:val="clear" w:color="auto" w:fill="F7CAAC" w:themeFill="accent2" w:themeFillTint="66"/>
            <w:tcMar>
              <w:left w:w="108" w:type="dxa"/>
              <w:right w:w="108" w:type="dxa"/>
            </w:tcMar>
            <w:vAlign w:val="center"/>
          </w:tcPr>
          <w:p>
            <w:pPr>
              <w:widowControl/>
              <w:spacing w:line="253" w:lineRule="atLeast"/>
              <w:ind w:left="-105" w:hanging="25"/>
              <w:jc w:val="center"/>
              <w:rPr>
                <w:rFonts w:asciiTheme="minorEastAsia" w:hAnsiTheme="minorEastAsia" w:eastAsiaTheme="minorEastAsia" w:cstheme="minorEastAsia"/>
                <w:b/>
                <w:color w:val="666666"/>
                <w:sz w:val="22"/>
                <w:szCs w:val="22"/>
              </w:rPr>
            </w:pPr>
            <w:r>
              <w:rPr>
                <w:rStyle w:val="8"/>
                <w:rFonts w:hint="eastAsia" w:asciiTheme="minorEastAsia" w:hAnsiTheme="minorEastAsia" w:eastAsiaTheme="minorEastAsia" w:cstheme="minorEastAsia"/>
                <w:color w:val="000000"/>
                <w:kern w:val="0"/>
                <w:sz w:val="22"/>
                <w:szCs w:val="22"/>
              </w:rPr>
              <w:t>作业设计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37" w:hRule="atLeast"/>
        </w:trPr>
        <w:tc>
          <w:tcPr>
            <w:tcW w:w="2383" w:type="dxa"/>
            <w:shd w:val="clear" w:color="auto" w:fill="auto"/>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模块一</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职业感悟与师德修养</w:t>
            </w:r>
          </w:p>
        </w:tc>
        <w:tc>
          <w:tcPr>
            <w:tcW w:w="1547" w:type="dxa"/>
            <w:vMerge w:val="restart"/>
            <w:shd w:val="clear" w:color="auto" w:fill="auto"/>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课程安排详见培训平台</w:t>
            </w:r>
          </w:p>
        </w:tc>
        <w:tc>
          <w:tcPr>
            <w:tcW w:w="27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大家一起聊：是什么带给教师职业幸福感</w:t>
            </w:r>
          </w:p>
        </w:tc>
        <w:tc>
          <w:tcPr>
            <w:tcW w:w="24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作业：制定一份幼儿园教师个人专业发展规划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90" w:hRule="atLeast"/>
        </w:trPr>
        <w:tc>
          <w:tcPr>
            <w:tcW w:w="2383" w:type="dxa"/>
            <w:shd w:val="clear" w:color="auto" w:fill="auto"/>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模块二</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活动设计与保教实践</w:t>
            </w:r>
          </w:p>
        </w:tc>
        <w:tc>
          <w:tcPr>
            <w:tcW w:w="1547" w:type="dxa"/>
            <w:vMerge w:val="continue"/>
            <w:shd w:val="clear" w:color="auto" w:fill="auto"/>
            <w:tcMar>
              <w:left w:w="108" w:type="dxa"/>
              <w:right w:w="108" w:type="dxa"/>
            </w:tcMar>
            <w:vAlign w:val="center"/>
          </w:tcPr>
          <w:p>
            <w:pPr>
              <w:jc w:val="left"/>
              <w:rPr>
                <w:rFonts w:asciiTheme="minorEastAsia" w:hAnsiTheme="minorEastAsia" w:eastAsiaTheme="minorEastAsia" w:cstheme="minorEastAsia"/>
                <w:bCs/>
                <w:color w:val="333333"/>
                <w:sz w:val="22"/>
                <w:szCs w:val="22"/>
              </w:rPr>
            </w:pPr>
          </w:p>
        </w:tc>
        <w:tc>
          <w:tcPr>
            <w:tcW w:w="27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活动主题：从“爱”出发，分享幼儿园一日生活中的教育智慧      </w:t>
            </w:r>
          </w:p>
        </w:tc>
        <w:tc>
          <w:tcPr>
            <w:tcW w:w="24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作业：完成一份幼儿园活动记录表单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66" w:hRule="atLeast"/>
        </w:trPr>
        <w:tc>
          <w:tcPr>
            <w:tcW w:w="2383" w:type="dxa"/>
            <w:shd w:val="clear" w:color="auto" w:fill="auto"/>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模块三</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班级工作与育儿体验</w:t>
            </w:r>
          </w:p>
        </w:tc>
        <w:tc>
          <w:tcPr>
            <w:tcW w:w="1547" w:type="dxa"/>
            <w:vMerge w:val="continue"/>
            <w:shd w:val="clear" w:color="auto" w:fill="auto"/>
            <w:tcMar>
              <w:left w:w="108" w:type="dxa"/>
              <w:right w:w="108" w:type="dxa"/>
            </w:tcMar>
            <w:vAlign w:val="center"/>
          </w:tcPr>
          <w:p>
            <w:pPr>
              <w:jc w:val="left"/>
              <w:rPr>
                <w:rFonts w:asciiTheme="minorEastAsia" w:hAnsiTheme="minorEastAsia" w:eastAsiaTheme="minorEastAsia" w:cstheme="minorEastAsia"/>
                <w:bCs/>
                <w:color w:val="333333"/>
                <w:sz w:val="22"/>
                <w:szCs w:val="22"/>
              </w:rPr>
            </w:pPr>
          </w:p>
        </w:tc>
        <w:tc>
          <w:tcPr>
            <w:tcW w:w="27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 xml:space="preserve">活动主题：捕捉童心，一起分享师幼互动的智慧   </w:t>
            </w:r>
          </w:p>
        </w:tc>
        <w:tc>
          <w:tcPr>
            <w:tcW w:w="24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 完成一份幼儿学情调查报告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0" w:hRule="atLeast"/>
        </w:trPr>
        <w:tc>
          <w:tcPr>
            <w:tcW w:w="2383" w:type="dxa"/>
            <w:shd w:val="clear" w:color="auto" w:fill="auto"/>
            <w:tcMar>
              <w:left w:w="108" w:type="dxa"/>
              <w:right w:w="108" w:type="dxa"/>
            </w:tcMar>
            <w:vAlign w:val="center"/>
          </w:tcPr>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模块四</w:t>
            </w:r>
          </w:p>
          <w:p>
            <w:pPr>
              <w:widowControl/>
              <w:spacing w:line="360" w:lineRule="atLeast"/>
              <w:jc w:val="center"/>
              <w:rPr>
                <w:rFonts w:asciiTheme="minorEastAsia" w:hAnsiTheme="minorEastAsia" w:eastAsiaTheme="minorEastAsia" w:cstheme="minorEastAsia"/>
                <w:bCs/>
                <w:color w:val="666666"/>
                <w:sz w:val="22"/>
                <w:szCs w:val="22"/>
              </w:rPr>
            </w:pPr>
            <w:r>
              <w:rPr>
                <w:rStyle w:val="8"/>
                <w:rFonts w:hint="eastAsia" w:asciiTheme="minorEastAsia" w:hAnsiTheme="minorEastAsia" w:eastAsiaTheme="minorEastAsia" w:cstheme="minorEastAsia"/>
                <w:b w:val="0"/>
                <w:bCs/>
                <w:color w:val="000000"/>
                <w:kern w:val="0"/>
                <w:sz w:val="22"/>
                <w:szCs w:val="22"/>
              </w:rPr>
              <w:t>教学研究与专业发展</w:t>
            </w:r>
          </w:p>
        </w:tc>
        <w:tc>
          <w:tcPr>
            <w:tcW w:w="1547" w:type="dxa"/>
            <w:vMerge w:val="continue"/>
            <w:shd w:val="clear" w:color="auto" w:fill="auto"/>
            <w:tcMar>
              <w:left w:w="108" w:type="dxa"/>
              <w:right w:w="108" w:type="dxa"/>
            </w:tcMar>
            <w:vAlign w:val="center"/>
          </w:tcPr>
          <w:p>
            <w:pPr>
              <w:jc w:val="left"/>
              <w:rPr>
                <w:rFonts w:asciiTheme="minorEastAsia" w:hAnsiTheme="minorEastAsia" w:eastAsiaTheme="minorEastAsia" w:cstheme="minorEastAsia"/>
                <w:bCs/>
                <w:color w:val="333333"/>
                <w:sz w:val="22"/>
                <w:szCs w:val="22"/>
              </w:rPr>
            </w:pPr>
          </w:p>
        </w:tc>
        <w:tc>
          <w:tcPr>
            <w:tcW w:w="27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活动主题：成长=经验+反思</w:t>
            </w:r>
          </w:p>
        </w:tc>
        <w:tc>
          <w:tcPr>
            <w:tcW w:w="2494" w:type="dxa"/>
            <w:shd w:val="clear" w:color="auto" w:fill="auto"/>
            <w:tcMar>
              <w:left w:w="108" w:type="dxa"/>
              <w:right w:w="108" w:type="dxa"/>
            </w:tcMar>
            <w:vAlign w:val="center"/>
          </w:tcPr>
          <w:p>
            <w:pPr>
              <w:widowControl/>
              <w:spacing w:line="360" w:lineRule="atLeast"/>
              <w:jc w:val="left"/>
              <w:rPr>
                <w:rFonts w:asciiTheme="minorEastAsia" w:hAnsiTheme="minorEastAsia" w:eastAsiaTheme="minorEastAsia" w:cstheme="minorEastAsia"/>
                <w:bCs/>
                <w:color w:val="666666"/>
                <w:sz w:val="22"/>
                <w:szCs w:val="22"/>
              </w:rPr>
            </w:pPr>
            <w:r>
              <w:rPr>
                <w:rFonts w:hint="eastAsia" w:asciiTheme="minorEastAsia" w:hAnsiTheme="minorEastAsia" w:eastAsiaTheme="minorEastAsia" w:cstheme="minorEastAsia"/>
                <w:bCs/>
                <w:color w:val="000000"/>
                <w:kern w:val="0"/>
                <w:sz w:val="22"/>
                <w:szCs w:val="22"/>
              </w:rPr>
              <w:t>作业：撰写一份本次研修带给您的专业成长</w:t>
            </w:r>
          </w:p>
        </w:tc>
      </w:tr>
    </w:tbl>
    <w:p>
      <w:pPr>
        <w:spacing w:beforeLines="100" w:line="360" w:lineRule="auto"/>
        <w:ind w:firstLine="482" w:firstLineChars="200"/>
        <w:rPr>
          <w:rFonts w:ascii="宋体" w:hAnsi="宋体"/>
          <w:b/>
          <w:bCs/>
          <w:sz w:val="24"/>
        </w:rPr>
      </w:pPr>
      <w:r>
        <w:rPr>
          <w:rFonts w:hint="eastAsia" w:ascii="宋体" w:hAnsi="宋体"/>
          <w:b/>
          <w:bCs/>
          <w:sz w:val="24"/>
        </w:rPr>
        <w:t>3.远程研修培训形式</w:t>
      </w:r>
    </w:p>
    <w:p>
      <w:pPr>
        <w:spacing w:line="360" w:lineRule="auto"/>
        <w:ind w:firstLine="480" w:firstLineChars="200"/>
        <w:outlineLvl w:val="0"/>
        <w:rPr>
          <w:rFonts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依托中国教师研修网培训平台，以网络课程资源为载体，以网络远程培训为主要学习方式。分学段、按学科统一组建网络学习班级，配备班级指导教师，负责学员的学习指导与管理工作。</w:t>
      </w:r>
    </w:p>
    <w:p>
      <w:pPr>
        <w:spacing w:line="360" w:lineRule="auto"/>
        <w:ind w:firstLine="480" w:firstLineChars="200"/>
        <w:outlineLvl w:val="0"/>
        <w:rPr>
          <w:rFonts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通过“观看讲课视频→阅读相关文章、评论→完成和提交作业→参与在线研讨交流→反思总结”的基本流程，将专家引领、自我反思和同伴互助三个方面有机地整合进学员学习的全过程。</w:t>
      </w:r>
    </w:p>
    <w:p>
      <w:pPr>
        <w:spacing w:line="360" w:lineRule="auto"/>
        <w:ind w:firstLine="482" w:firstLineChars="200"/>
        <w:rPr>
          <w:rFonts w:ascii="宋体" w:hAnsi="宋体"/>
          <w:b/>
          <w:bCs/>
          <w:sz w:val="24"/>
        </w:rPr>
      </w:pPr>
      <w:r>
        <w:rPr>
          <w:rFonts w:hint="eastAsia" w:ascii="宋体" w:hAnsi="宋体"/>
          <w:b/>
          <w:bCs/>
          <w:sz w:val="24"/>
        </w:rPr>
        <w:t>（三）校本研修</w:t>
      </w:r>
    </w:p>
    <w:p>
      <w:pPr>
        <w:spacing w:line="360" w:lineRule="auto"/>
        <w:ind w:firstLine="480" w:firstLineChars="200"/>
        <w:rPr>
          <w:rFonts w:ascii="宋体" w:hAnsi="宋体"/>
          <w:sz w:val="24"/>
        </w:rPr>
      </w:pPr>
      <w:r>
        <w:rPr>
          <w:rFonts w:hint="eastAsia" w:ascii="宋体" w:hAnsi="宋体"/>
          <w:sz w:val="24"/>
        </w:rPr>
        <w:t>时间：2017年11月13日-2018年6月30日。</w:t>
      </w:r>
    </w:p>
    <w:p>
      <w:pPr>
        <w:spacing w:line="360" w:lineRule="auto"/>
        <w:ind w:firstLine="480" w:firstLineChars="200"/>
        <w:rPr>
          <w:rFonts w:ascii="宋体" w:hAnsi="宋体"/>
          <w:sz w:val="24"/>
        </w:rPr>
      </w:pPr>
      <w:r>
        <w:rPr>
          <w:rFonts w:hint="eastAsia" w:ascii="宋体" w:hAnsi="宋体"/>
          <w:sz w:val="24"/>
        </w:rPr>
        <w:t>学时：48学时。</w:t>
      </w:r>
    </w:p>
    <w:p>
      <w:pPr>
        <w:spacing w:line="360" w:lineRule="auto"/>
        <w:ind w:firstLine="480" w:firstLineChars="200"/>
        <w:rPr>
          <w:rFonts w:hint="eastAsia" w:ascii="宋体" w:hAnsi="宋体"/>
          <w:sz w:val="24"/>
        </w:rPr>
      </w:pPr>
      <w:r>
        <w:rPr>
          <w:rFonts w:hint="eastAsia" w:ascii="宋体" w:hAnsi="宋体"/>
          <w:sz w:val="24"/>
        </w:rPr>
        <w:t>具体考核标准见《泾县中小学教师校本培训项目考评细则》。</w:t>
      </w:r>
    </w:p>
    <w:p>
      <w:pPr>
        <w:spacing w:line="360" w:lineRule="auto"/>
        <w:ind w:firstLine="480" w:firstLineChars="200"/>
        <w:rPr>
          <w:rFonts w:hint="eastAsia" w:ascii="宋体" w:hAnsi="宋体"/>
          <w:sz w:val="24"/>
        </w:rPr>
      </w:pPr>
    </w:p>
    <w:p>
      <w:pPr>
        <w:spacing w:line="360" w:lineRule="auto"/>
        <w:ind w:firstLine="480" w:firstLineChars="200"/>
        <w:jc w:val="right"/>
        <w:rPr>
          <w:rFonts w:hint="eastAsia" w:ascii="宋体" w:hAnsi="宋体"/>
          <w:sz w:val="24"/>
        </w:rPr>
      </w:pPr>
    </w:p>
    <w:p>
      <w:pPr>
        <w:spacing w:line="360" w:lineRule="auto"/>
        <w:ind w:firstLine="480" w:firstLineChars="200"/>
        <w:jc w:val="right"/>
        <w:rPr>
          <w:rFonts w:hint="eastAsia" w:ascii="宋体" w:hAnsi="宋体"/>
          <w:sz w:val="24"/>
        </w:rPr>
      </w:pPr>
    </w:p>
    <w:p>
      <w:pPr>
        <w:spacing w:line="360" w:lineRule="auto"/>
        <w:jc w:val="both"/>
        <w:rPr>
          <w:rFonts w:hint="eastAsia" w:ascii="宋体" w:hAnsi="宋体"/>
          <w:sz w:val="24"/>
        </w:rPr>
      </w:pPr>
    </w:p>
    <w:sectPr>
      <w:footerReference r:id="rId3" w:type="default"/>
      <w:pgSz w:w="11906" w:h="16838"/>
      <w:pgMar w:top="1418" w:right="1588" w:bottom="1418" w:left="1588"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Calibri Light">
    <w:altName w:val="Calibri"/>
    <w:panose1 w:val="020F0302020204030204"/>
    <w:charset w:val="00"/>
    <w:family w:val="swiss"/>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F1BB9"/>
    <w:rsid w:val="000061E2"/>
    <w:rsid w:val="000132FA"/>
    <w:rsid w:val="00055710"/>
    <w:rsid w:val="00060CA4"/>
    <w:rsid w:val="00061EAF"/>
    <w:rsid w:val="00067EDF"/>
    <w:rsid w:val="0008490A"/>
    <w:rsid w:val="00091C5D"/>
    <w:rsid w:val="000B7DAC"/>
    <w:rsid w:val="000D3BDE"/>
    <w:rsid w:val="000D5104"/>
    <w:rsid w:val="00132915"/>
    <w:rsid w:val="001818E7"/>
    <w:rsid w:val="0018289B"/>
    <w:rsid w:val="00195269"/>
    <w:rsid w:val="001C01A1"/>
    <w:rsid w:val="001D0EFE"/>
    <w:rsid w:val="001F61BB"/>
    <w:rsid w:val="001F675C"/>
    <w:rsid w:val="0020496E"/>
    <w:rsid w:val="00207553"/>
    <w:rsid w:val="0023399A"/>
    <w:rsid w:val="00266B15"/>
    <w:rsid w:val="00267E5D"/>
    <w:rsid w:val="002866E6"/>
    <w:rsid w:val="002D4BCA"/>
    <w:rsid w:val="003075A0"/>
    <w:rsid w:val="00313687"/>
    <w:rsid w:val="00315BF3"/>
    <w:rsid w:val="00320C1F"/>
    <w:rsid w:val="0036781E"/>
    <w:rsid w:val="00374180"/>
    <w:rsid w:val="0037773A"/>
    <w:rsid w:val="003A130D"/>
    <w:rsid w:val="003B2AC3"/>
    <w:rsid w:val="003B52EC"/>
    <w:rsid w:val="003D2FCA"/>
    <w:rsid w:val="003F2247"/>
    <w:rsid w:val="00415EE8"/>
    <w:rsid w:val="00421EEA"/>
    <w:rsid w:val="00445FA4"/>
    <w:rsid w:val="00494B4A"/>
    <w:rsid w:val="004A12DB"/>
    <w:rsid w:val="004A700B"/>
    <w:rsid w:val="004B44C7"/>
    <w:rsid w:val="004C201C"/>
    <w:rsid w:val="00544280"/>
    <w:rsid w:val="00581C99"/>
    <w:rsid w:val="005C2362"/>
    <w:rsid w:val="005F286A"/>
    <w:rsid w:val="006152FA"/>
    <w:rsid w:val="00615B4B"/>
    <w:rsid w:val="00632E93"/>
    <w:rsid w:val="006466F0"/>
    <w:rsid w:val="006808AE"/>
    <w:rsid w:val="006848FB"/>
    <w:rsid w:val="00691E56"/>
    <w:rsid w:val="006C52EB"/>
    <w:rsid w:val="006C70BD"/>
    <w:rsid w:val="006D470C"/>
    <w:rsid w:val="006F06A6"/>
    <w:rsid w:val="007014E7"/>
    <w:rsid w:val="00706BA3"/>
    <w:rsid w:val="007561A8"/>
    <w:rsid w:val="007918A2"/>
    <w:rsid w:val="007E4857"/>
    <w:rsid w:val="007F1BB9"/>
    <w:rsid w:val="00803F1B"/>
    <w:rsid w:val="00816660"/>
    <w:rsid w:val="00853016"/>
    <w:rsid w:val="008C5715"/>
    <w:rsid w:val="008F31ED"/>
    <w:rsid w:val="009336B5"/>
    <w:rsid w:val="009812B0"/>
    <w:rsid w:val="009A0A70"/>
    <w:rsid w:val="009B2DA0"/>
    <w:rsid w:val="009C7CA2"/>
    <w:rsid w:val="009D7473"/>
    <w:rsid w:val="009F437E"/>
    <w:rsid w:val="00A22CC8"/>
    <w:rsid w:val="00A32CA0"/>
    <w:rsid w:val="00A4220D"/>
    <w:rsid w:val="00A70BCF"/>
    <w:rsid w:val="00AA0F5F"/>
    <w:rsid w:val="00AA3690"/>
    <w:rsid w:val="00AD73A1"/>
    <w:rsid w:val="00AE4046"/>
    <w:rsid w:val="00AF1095"/>
    <w:rsid w:val="00B43B62"/>
    <w:rsid w:val="00B46007"/>
    <w:rsid w:val="00B52675"/>
    <w:rsid w:val="00B8606C"/>
    <w:rsid w:val="00B933A9"/>
    <w:rsid w:val="00BC05B7"/>
    <w:rsid w:val="00BD1B40"/>
    <w:rsid w:val="00BE4089"/>
    <w:rsid w:val="00C103DF"/>
    <w:rsid w:val="00C55464"/>
    <w:rsid w:val="00CC7AB7"/>
    <w:rsid w:val="00CE10AB"/>
    <w:rsid w:val="00D273FB"/>
    <w:rsid w:val="00D34D8A"/>
    <w:rsid w:val="00D60EB3"/>
    <w:rsid w:val="00DB516C"/>
    <w:rsid w:val="00DC2B3D"/>
    <w:rsid w:val="00DE11B5"/>
    <w:rsid w:val="00E32948"/>
    <w:rsid w:val="00E363DD"/>
    <w:rsid w:val="00E6202B"/>
    <w:rsid w:val="00EA552D"/>
    <w:rsid w:val="00ED382A"/>
    <w:rsid w:val="00EE2DE4"/>
    <w:rsid w:val="00F017CA"/>
    <w:rsid w:val="00F562A2"/>
    <w:rsid w:val="00F61DCE"/>
    <w:rsid w:val="00F62AFD"/>
    <w:rsid w:val="00F802F3"/>
    <w:rsid w:val="00F82B4C"/>
    <w:rsid w:val="00F84363"/>
    <w:rsid w:val="00FA50B1"/>
    <w:rsid w:val="00FB545A"/>
    <w:rsid w:val="00FC6EEF"/>
    <w:rsid w:val="00FD08E5"/>
    <w:rsid w:val="00FD0CC7"/>
    <w:rsid w:val="00FD4383"/>
    <w:rsid w:val="00FE32D4"/>
    <w:rsid w:val="01306CD2"/>
    <w:rsid w:val="01861B22"/>
    <w:rsid w:val="026A19E2"/>
    <w:rsid w:val="02837A43"/>
    <w:rsid w:val="02841BFB"/>
    <w:rsid w:val="047E59A9"/>
    <w:rsid w:val="04886272"/>
    <w:rsid w:val="072D53FC"/>
    <w:rsid w:val="09261C53"/>
    <w:rsid w:val="0ABF1AE8"/>
    <w:rsid w:val="0C1B343E"/>
    <w:rsid w:val="0C4B24D9"/>
    <w:rsid w:val="0CC16613"/>
    <w:rsid w:val="0DC33166"/>
    <w:rsid w:val="0DDB25DB"/>
    <w:rsid w:val="0EEC64A1"/>
    <w:rsid w:val="0F463274"/>
    <w:rsid w:val="10FE5508"/>
    <w:rsid w:val="14850F42"/>
    <w:rsid w:val="152D5182"/>
    <w:rsid w:val="16EE6C23"/>
    <w:rsid w:val="1722673E"/>
    <w:rsid w:val="18AC6FB9"/>
    <w:rsid w:val="19997AD2"/>
    <w:rsid w:val="19B053BE"/>
    <w:rsid w:val="1A0557A8"/>
    <w:rsid w:val="1A460FAE"/>
    <w:rsid w:val="1ADD5D2D"/>
    <w:rsid w:val="1C445A00"/>
    <w:rsid w:val="1E260661"/>
    <w:rsid w:val="1F034CB4"/>
    <w:rsid w:val="1F9D67E6"/>
    <w:rsid w:val="219B30FC"/>
    <w:rsid w:val="21B320EA"/>
    <w:rsid w:val="22F40722"/>
    <w:rsid w:val="25243995"/>
    <w:rsid w:val="266139F3"/>
    <w:rsid w:val="27A94C18"/>
    <w:rsid w:val="286538A8"/>
    <w:rsid w:val="29577BF1"/>
    <w:rsid w:val="2B4067F9"/>
    <w:rsid w:val="315F54EF"/>
    <w:rsid w:val="32893017"/>
    <w:rsid w:val="35B26A8D"/>
    <w:rsid w:val="363D3D31"/>
    <w:rsid w:val="376264AE"/>
    <w:rsid w:val="37E81443"/>
    <w:rsid w:val="3AB66935"/>
    <w:rsid w:val="3B115353"/>
    <w:rsid w:val="3B7C6545"/>
    <w:rsid w:val="3CC00B37"/>
    <w:rsid w:val="3D0A21E2"/>
    <w:rsid w:val="3E5E7DD7"/>
    <w:rsid w:val="3E8D0C0F"/>
    <w:rsid w:val="3EA46043"/>
    <w:rsid w:val="3F1D2AB6"/>
    <w:rsid w:val="400A1F2F"/>
    <w:rsid w:val="403702A6"/>
    <w:rsid w:val="41894C49"/>
    <w:rsid w:val="426348AF"/>
    <w:rsid w:val="44AF1B0B"/>
    <w:rsid w:val="476B0A51"/>
    <w:rsid w:val="477F7CD1"/>
    <w:rsid w:val="49BE436B"/>
    <w:rsid w:val="4B770480"/>
    <w:rsid w:val="4B847B0C"/>
    <w:rsid w:val="4BC00662"/>
    <w:rsid w:val="4C00267A"/>
    <w:rsid w:val="4C563445"/>
    <w:rsid w:val="4CEB1FA6"/>
    <w:rsid w:val="4E474E91"/>
    <w:rsid w:val="4F3E7652"/>
    <w:rsid w:val="510E5B03"/>
    <w:rsid w:val="527E1864"/>
    <w:rsid w:val="55CF78EA"/>
    <w:rsid w:val="576327FB"/>
    <w:rsid w:val="580327FC"/>
    <w:rsid w:val="58C83EB7"/>
    <w:rsid w:val="5BEC4572"/>
    <w:rsid w:val="5CF06BF3"/>
    <w:rsid w:val="5D9B27CB"/>
    <w:rsid w:val="5DFF41E0"/>
    <w:rsid w:val="5F3C72FF"/>
    <w:rsid w:val="6143091E"/>
    <w:rsid w:val="61941790"/>
    <w:rsid w:val="625560B0"/>
    <w:rsid w:val="646305B1"/>
    <w:rsid w:val="6615166E"/>
    <w:rsid w:val="66F02CC9"/>
    <w:rsid w:val="69337AF7"/>
    <w:rsid w:val="697531C5"/>
    <w:rsid w:val="69B12C5C"/>
    <w:rsid w:val="6A6307A2"/>
    <w:rsid w:val="6A877B37"/>
    <w:rsid w:val="6BC6439B"/>
    <w:rsid w:val="6CA55DBB"/>
    <w:rsid w:val="6D2E28DE"/>
    <w:rsid w:val="6D5046B1"/>
    <w:rsid w:val="6F896B01"/>
    <w:rsid w:val="6FA20E59"/>
    <w:rsid w:val="70B256A7"/>
    <w:rsid w:val="719B0776"/>
    <w:rsid w:val="722469DF"/>
    <w:rsid w:val="731A0618"/>
    <w:rsid w:val="74A95806"/>
    <w:rsid w:val="74F72F2F"/>
    <w:rsid w:val="76520F5F"/>
    <w:rsid w:val="766A0CEF"/>
    <w:rsid w:val="76F325E5"/>
    <w:rsid w:val="77200D60"/>
    <w:rsid w:val="77395850"/>
    <w:rsid w:val="77C873BD"/>
    <w:rsid w:val="77ED3D3B"/>
    <w:rsid w:val="7933070F"/>
    <w:rsid w:val="7AD73CB5"/>
    <w:rsid w:val="7AF31637"/>
    <w:rsid w:val="7C2A6FC2"/>
    <w:rsid w:val="7C7C3B09"/>
    <w:rsid w:val="7CE16EF2"/>
    <w:rsid w:val="7DB83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17"/>
    <w:qFormat/>
    <w:uiPriority w:val="0"/>
    <w:pPr>
      <w:widowControl/>
      <w:spacing w:before="100" w:beforeAutospacing="1" w:after="100" w:afterAutospacing="1"/>
      <w:jc w:val="left"/>
      <w:outlineLvl w:val="1"/>
    </w:pPr>
    <w:rPr>
      <w:rFonts w:ascii="宋体" w:hAnsi="宋体" w:cs="宋体"/>
      <w:b/>
      <w:bCs/>
      <w:kern w:val="0"/>
      <w:sz w:val="24"/>
    </w:rPr>
  </w:style>
  <w:style w:type="paragraph" w:styleId="3">
    <w:name w:val="heading 3"/>
    <w:basedOn w:val="1"/>
    <w:next w:val="1"/>
    <w:link w:val="18"/>
    <w:qFormat/>
    <w:uiPriority w:val="0"/>
    <w:pPr>
      <w:widowControl/>
      <w:spacing w:before="100" w:beforeAutospacing="1" w:after="100" w:afterAutospacing="1"/>
      <w:jc w:val="left"/>
      <w:outlineLvl w:val="2"/>
    </w:pPr>
    <w:rPr>
      <w:rFonts w:ascii="宋体" w:hAnsi="宋体" w:cs="宋体"/>
      <w:b/>
      <w:bCs/>
      <w:kern w:val="0"/>
      <w:sz w:val="24"/>
    </w:rPr>
  </w:style>
  <w:style w:type="character" w:default="1" w:styleId="7">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16"/>
    <w:unhideWhenUsed/>
    <w:qFormat/>
    <w:uiPriority w:val="0"/>
    <w:pPr>
      <w:tabs>
        <w:tab w:val="center" w:pos="4153"/>
        <w:tab w:val="right" w:pos="8306"/>
      </w:tabs>
      <w:snapToGrid w:val="0"/>
      <w:jc w:val="left"/>
    </w:pPr>
    <w:rPr>
      <w:sz w:val="18"/>
      <w:szCs w:val="18"/>
    </w:rPr>
  </w:style>
  <w:style w:type="paragraph" w:styleId="5">
    <w:name w:val="header"/>
    <w:basedOn w:val="1"/>
    <w:link w:val="15"/>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styleId="8">
    <w:name w:val="Strong"/>
    <w:basedOn w:val="7"/>
    <w:qFormat/>
    <w:uiPriority w:val="22"/>
    <w:rPr>
      <w:b/>
    </w:rPr>
  </w:style>
  <w:style w:type="character" w:styleId="9">
    <w:name w:val="page number"/>
    <w:basedOn w:val="7"/>
    <w:qFormat/>
    <w:uiPriority w:val="0"/>
  </w:style>
  <w:style w:type="character" w:styleId="10">
    <w:name w:val="FollowedHyperlink"/>
    <w:basedOn w:val="7"/>
    <w:unhideWhenUsed/>
    <w:qFormat/>
    <w:uiPriority w:val="99"/>
    <w:rPr>
      <w:color w:val="954F72"/>
      <w:u w:val="single"/>
    </w:rPr>
  </w:style>
  <w:style w:type="character" w:styleId="11">
    <w:name w:val="Emphasis"/>
    <w:basedOn w:val="7"/>
    <w:qFormat/>
    <w:uiPriority w:val="20"/>
    <w:rPr>
      <w:i/>
    </w:rPr>
  </w:style>
  <w:style w:type="character" w:styleId="12">
    <w:name w:val="Hyperlink"/>
    <w:basedOn w:val="7"/>
    <w:qFormat/>
    <w:uiPriority w:val="99"/>
    <w:rPr>
      <w:color w:val="0000FF"/>
      <w:u w:val="single"/>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5">
    <w:name w:val="页眉 Char"/>
    <w:basedOn w:val="7"/>
    <w:link w:val="5"/>
    <w:semiHidden/>
    <w:qFormat/>
    <w:uiPriority w:val="99"/>
    <w:rPr>
      <w:rFonts w:ascii="Times New Roman" w:hAnsi="Times New Roman" w:eastAsia="宋体" w:cs="Times New Roman"/>
      <w:sz w:val="18"/>
      <w:szCs w:val="18"/>
    </w:rPr>
  </w:style>
  <w:style w:type="character" w:customStyle="1" w:styleId="16">
    <w:name w:val="页脚 Char"/>
    <w:basedOn w:val="7"/>
    <w:link w:val="4"/>
    <w:semiHidden/>
    <w:qFormat/>
    <w:uiPriority w:val="99"/>
    <w:rPr>
      <w:rFonts w:ascii="Times New Roman" w:hAnsi="Times New Roman" w:eastAsia="宋体" w:cs="Times New Roman"/>
      <w:sz w:val="18"/>
      <w:szCs w:val="18"/>
    </w:rPr>
  </w:style>
  <w:style w:type="character" w:customStyle="1" w:styleId="17">
    <w:name w:val="标题 2 Char"/>
    <w:basedOn w:val="7"/>
    <w:link w:val="2"/>
    <w:qFormat/>
    <w:uiPriority w:val="0"/>
    <w:rPr>
      <w:rFonts w:ascii="宋体" w:hAnsi="宋体" w:eastAsia="宋体" w:cs="宋体"/>
      <w:b/>
      <w:bCs/>
      <w:kern w:val="0"/>
      <w:sz w:val="24"/>
      <w:szCs w:val="24"/>
    </w:rPr>
  </w:style>
  <w:style w:type="character" w:customStyle="1" w:styleId="18">
    <w:name w:val="标题 3 Char"/>
    <w:basedOn w:val="7"/>
    <w:link w:val="3"/>
    <w:qFormat/>
    <w:uiPriority w:val="0"/>
    <w:rPr>
      <w:rFonts w:ascii="宋体" w:hAnsi="宋体" w:eastAsia="宋体" w:cs="宋体"/>
      <w:b/>
      <w:bCs/>
      <w:kern w:val="0"/>
      <w:sz w:val="24"/>
      <w:szCs w:val="24"/>
    </w:rPr>
  </w:style>
  <w:style w:type="character" w:customStyle="1" w:styleId="19">
    <w:name w:val="headline-content2"/>
    <w:basedOn w:val="7"/>
    <w:qFormat/>
    <w:uiPriority w:val="0"/>
  </w:style>
  <w:style w:type="character" w:customStyle="1" w:styleId="20">
    <w:name w:val="text_edit editable-title"/>
    <w:basedOn w:val="7"/>
    <w:qFormat/>
    <w:uiPriority w:val="0"/>
  </w:style>
  <w:style w:type="paragraph" w:customStyle="1" w:styleId="21">
    <w:name w:val="列出段落1"/>
    <w:basedOn w:val="1"/>
    <w:qFormat/>
    <w:uiPriority w:val="34"/>
    <w:pPr>
      <w:ind w:firstLine="420" w:firstLineChars="200"/>
    </w:pPr>
  </w:style>
  <w:style w:type="paragraph" w:customStyle="1" w:styleId="22">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3">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4">
    <w:name w:val="font7"/>
    <w:basedOn w:val="1"/>
    <w:qFormat/>
    <w:uiPriority w:val="0"/>
    <w:pPr>
      <w:widowControl/>
      <w:spacing w:before="100" w:beforeAutospacing="1" w:after="100" w:afterAutospacing="1"/>
      <w:jc w:val="left"/>
    </w:pPr>
    <w:rPr>
      <w:rFonts w:ascii="宋体" w:hAnsi="宋体" w:cs="宋体"/>
      <w:color w:val="000000"/>
      <w:kern w:val="0"/>
      <w:sz w:val="22"/>
      <w:szCs w:val="22"/>
    </w:rPr>
  </w:style>
  <w:style w:type="paragraph" w:customStyle="1" w:styleId="25">
    <w:name w:val="xl69"/>
    <w:basedOn w:val="1"/>
    <w:qFormat/>
    <w:uiPriority w:val="0"/>
    <w:pPr>
      <w:widowControl/>
      <w:pBdr>
        <w:top w:val="single" w:color="auto" w:sz="4" w:space="0"/>
        <w:left w:val="single" w:color="auto" w:sz="4" w:space="0"/>
        <w:bottom w:val="single" w:color="auto" w:sz="4" w:space="0"/>
        <w:right w:val="single" w:color="auto" w:sz="4" w:space="0"/>
      </w:pBdr>
      <w:shd w:val="clear" w:color="000000" w:fill="8EA9DB"/>
      <w:spacing w:before="100" w:beforeAutospacing="1" w:after="100" w:afterAutospacing="1"/>
      <w:jc w:val="center"/>
    </w:pPr>
    <w:rPr>
      <w:rFonts w:ascii="宋体" w:hAnsi="宋体" w:cs="宋体"/>
      <w:b/>
      <w:bCs/>
      <w:kern w:val="0"/>
      <w:sz w:val="24"/>
    </w:rPr>
  </w:style>
  <w:style w:type="paragraph" w:customStyle="1" w:styleId="26">
    <w:name w:val="xl70"/>
    <w:basedOn w:val="1"/>
    <w:qFormat/>
    <w:uiPriority w:val="0"/>
    <w:pPr>
      <w:widowControl/>
      <w:pBdr>
        <w:top w:val="single" w:color="auto" w:sz="4" w:space="0"/>
        <w:left w:val="single" w:color="auto" w:sz="4" w:space="0"/>
        <w:bottom w:val="single" w:color="auto" w:sz="4" w:space="0"/>
        <w:right w:val="single" w:color="auto" w:sz="4" w:space="0"/>
      </w:pBdr>
      <w:shd w:val="clear" w:color="000000" w:fill="8EA9DB"/>
      <w:spacing w:before="100" w:beforeAutospacing="1" w:after="100" w:afterAutospacing="1"/>
      <w:jc w:val="center"/>
    </w:pPr>
    <w:rPr>
      <w:rFonts w:ascii="宋体" w:hAnsi="宋体" w:cs="宋体"/>
      <w:b/>
      <w:bCs/>
      <w:kern w:val="0"/>
      <w:sz w:val="24"/>
    </w:rPr>
  </w:style>
  <w:style w:type="paragraph" w:customStyle="1" w:styleId="27">
    <w:name w:val="xl71"/>
    <w:basedOn w:val="1"/>
    <w:qFormat/>
    <w:uiPriority w:val="0"/>
    <w:pPr>
      <w:widowControl/>
      <w:pBdr>
        <w:top w:val="single" w:color="auto" w:sz="4" w:space="0"/>
        <w:left w:val="single" w:color="auto" w:sz="4" w:space="0"/>
        <w:bottom w:val="single" w:color="auto" w:sz="4" w:space="0"/>
        <w:right w:val="single" w:color="auto" w:sz="4" w:space="0"/>
      </w:pBdr>
      <w:shd w:val="clear" w:color="000000" w:fill="8EA9DB"/>
      <w:spacing w:before="100" w:beforeAutospacing="1" w:after="100" w:afterAutospacing="1"/>
      <w:jc w:val="center"/>
    </w:pPr>
    <w:rPr>
      <w:rFonts w:ascii="宋体" w:hAnsi="宋体" w:cs="宋体"/>
      <w:b/>
      <w:bCs/>
      <w:kern w:val="0"/>
      <w:sz w:val="24"/>
    </w:rPr>
  </w:style>
  <w:style w:type="paragraph" w:customStyle="1" w:styleId="28">
    <w:name w:val="xl72"/>
    <w:basedOn w:val="1"/>
    <w:qFormat/>
    <w:uiPriority w:val="0"/>
    <w:pPr>
      <w:widowControl/>
      <w:pBdr>
        <w:top w:val="single" w:color="auto" w:sz="4" w:space="0"/>
        <w:left w:val="single" w:color="auto" w:sz="4" w:space="0"/>
        <w:bottom w:val="single" w:color="auto" w:sz="4" w:space="0"/>
        <w:right w:val="single" w:color="auto" w:sz="4" w:space="0"/>
      </w:pBdr>
      <w:shd w:val="clear" w:color="000000" w:fill="8EA9DB"/>
      <w:spacing w:before="100" w:beforeAutospacing="1" w:after="100" w:afterAutospacing="1"/>
      <w:jc w:val="center"/>
    </w:pPr>
    <w:rPr>
      <w:rFonts w:ascii="宋体" w:hAnsi="宋体" w:cs="宋体"/>
      <w:b/>
      <w:bCs/>
      <w:kern w:val="0"/>
      <w:sz w:val="24"/>
    </w:rPr>
  </w:style>
  <w:style w:type="paragraph" w:customStyle="1" w:styleId="29">
    <w:name w:val="xl73"/>
    <w:basedOn w:val="1"/>
    <w:qFormat/>
    <w:uiPriority w:val="0"/>
    <w:pPr>
      <w:widowControl/>
      <w:spacing w:before="100" w:beforeAutospacing="1" w:after="100" w:afterAutospacing="1"/>
      <w:jc w:val="center"/>
    </w:pPr>
    <w:rPr>
      <w:rFonts w:ascii="宋体" w:hAnsi="宋体" w:cs="宋体"/>
      <w:b/>
      <w:bCs/>
      <w:kern w:val="0"/>
      <w:sz w:val="24"/>
    </w:rPr>
  </w:style>
  <w:style w:type="paragraph" w:customStyle="1" w:styleId="30">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1">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2">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3">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4">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5">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6">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7">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38">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39">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0">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41">
    <w:name w:val="xl8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42">
    <w:name w:val="xl86"/>
    <w:basedOn w:val="1"/>
    <w:qFormat/>
    <w:uiPriority w:val="0"/>
    <w:pPr>
      <w:widowControl/>
      <w:spacing w:before="100" w:beforeAutospacing="1" w:after="100" w:afterAutospacing="1"/>
      <w:jc w:val="center"/>
    </w:pPr>
    <w:rPr>
      <w:rFonts w:ascii="宋体" w:hAnsi="宋体" w:cs="宋体"/>
      <w:kern w:val="0"/>
      <w:sz w:val="24"/>
    </w:rPr>
  </w:style>
  <w:style w:type="paragraph" w:customStyle="1" w:styleId="43">
    <w:name w:val="xl87"/>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4"/>
    </w:rPr>
  </w:style>
  <w:style w:type="paragraph" w:customStyle="1" w:styleId="45">
    <w:name w:val="xl89"/>
    <w:basedOn w:val="1"/>
    <w:qFormat/>
    <w:uiPriority w:val="0"/>
    <w:pPr>
      <w:widowControl/>
      <w:spacing w:before="100" w:beforeAutospacing="1" w:after="100" w:afterAutospacing="1"/>
      <w:jc w:val="left"/>
    </w:pPr>
    <w:rPr>
      <w:rFonts w:ascii="宋体" w:hAnsi="宋体" w:cs="宋体"/>
      <w:kern w:val="0"/>
      <w:sz w:val="24"/>
    </w:rPr>
  </w:style>
  <w:style w:type="paragraph" w:customStyle="1" w:styleId="46">
    <w:name w:val="xl9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7">
    <w:name w:val="xl91"/>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8">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49">
    <w:name w:val="xl93"/>
    <w:basedOn w:val="1"/>
    <w:qFormat/>
    <w:uiPriority w:val="0"/>
    <w:pPr>
      <w:widowControl/>
      <w:pBdr>
        <w:top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50">
    <w:name w:val="xl94"/>
    <w:basedOn w:val="1"/>
    <w:qFormat/>
    <w:uiPriority w:val="0"/>
    <w:pPr>
      <w:widowControl/>
      <w:pBdr>
        <w:right w:val="single" w:color="auto" w:sz="4" w:space="0"/>
      </w:pBdr>
      <w:spacing w:before="100" w:beforeAutospacing="1" w:after="100" w:afterAutospacing="1"/>
      <w:jc w:val="center"/>
    </w:pPr>
    <w:rPr>
      <w:rFonts w:ascii="宋体" w:hAnsi="宋体" w:cs="宋体"/>
      <w:b/>
      <w:bCs/>
      <w:kern w:val="0"/>
      <w:sz w:val="24"/>
    </w:rPr>
  </w:style>
  <w:style w:type="paragraph" w:customStyle="1" w:styleId="51">
    <w:name w:val="xl95"/>
    <w:basedOn w:val="1"/>
    <w:qFormat/>
    <w:uiPriority w:val="0"/>
    <w:pPr>
      <w:widowControl/>
      <w:pBdr>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52">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53">
    <w:name w:val="xl97"/>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54">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55">
    <w:name w:val="xl9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56">
    <w:name w:val="xl100"/>
    <w:basedOn w:val="1"/>
    <w:qFormat/>
    <w:uiPriority w:val="0"/>
    <w:pPr>
      <w:widowControl/>
      <w:pBdr>
        <w:right w:val="single" w:color="auto" w:sz="4" w:space="0"/>
      </w:pBdr>
      <w:spacing w:before="100" w:beforeAutospacing="1" w:after="100" w:afterAutospacing="1"/>
      <w:jc w:val="center"/>
    </w:pPr>
    <w:rPr>
      <w:rFonts w:ascii="宋体" w:hAnsi="宋体" w:cs="宋体"/>
      <w:kern w:val="0"/>
      <w:sz w:val="24"/>
    </w:rPr>
  </w:style>
  <w:style w:type="paragraph" w:customStyle="1" w:styleId="57">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8EA9DB"/>
      <w:spacing w:before="100" w:beforeAutospacing="1" w:after="100" w:afterAutospacing="1"/>
      <w:jc w:val="left"/>
    </w:pPr>
    <w:rPr>
      <w:rFonts w:ascii="宋体" w:hAnsi="宋体" w:cs="宋体"/>
      <w:b/>
      <w:bCs/>
      <w:kern w:val="0"/>
      <w:sz w:val="24"/>
    </w:rPr>
  </w:style>
  <w:style w:type="paragraph" w:customStyle="1" w:styleId="58">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FF0000"/>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284</Words>
  <Characters>1624</Characters>
  <Lines>13</Lines>
  <Paragraphs>3</Paragraphs>
  <ScaleCrop>false</ScaleCrop>
  <LinksUpToDate>false</LinksUpToDate>
  <CharactersWithSpaces>1905</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2016-06-29T10:06:00Z</dcterms:created>
  <dc:creator>Chuanyang Shen</dc:creator>
  <cp:lastModifiedBy>Administrator</cp:lastModifiedBy>
  <dcterms:modified xsi:type="dcterms:W3CDTF">2017-11-04T07:42:23Z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